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2A2673" w:rsidRDefault="00013508" w:rsidP="00461347">
      <w:pPr>
        <w:shd w:val="clear" w:color="auto" w:fill="D9D9D9" w:themeFill="background1" w:themeFillShade="D9"/>
        <w:spacing w:line="360" w:lineRule="auto"/>
        <w:jc w:val="center"/>
        <w:rPr>
          <w:rFonts w:ascii="Tahoma" w:eastAsia="Times New Roman" w:hAnsi="Tahoma"/>
          <w:b/>
          <w:bCs/>
          <w:sz w:val="24"/>
          <w:rtl/>
        </w:rPr>
      </w:pPr>
      <w:r w:rsidRPr="002A2673">
        <w:rPr>
          <w:rFonts w:ascii="Tahoma" w:eastAsia="Times New Roman" w:hAnsi="Tahoma"/>
          <w:b/>
          <w:bCs/>
          <w:sz w:val="24"/>
          <w:rtl/>
        </w:rPr>
        <w:t>بسم الله الر</w:t>
      </w:r>
      <w:r w:rsidR="003A3494" w:rsidRPr="002A2673">
        <w:rPr>
          <w:rFonts w:ascii="Tahoma" w:eastAsia="Times New Roman" w:hAnsi="Tahoma"/>
          <w:b/>
          <w:bCs/>
          <w:sz w:val="24"/>
          <w:rtl/>
        </w:rPr>
        <w:t>ّ</w:t>
      </w:r>
      <w:r w:rsidRPr="002A2673">
        <w:rPr>
          <w:rFonts w:ascii="Tahoma" w:eastAsia="Times New Roman" w:hAnsi="Tahoma"/>
          <w:b/>
          <w:bCs/>
          <w:sz w:val="24"/>
          <w:rtl/>
        </w:rPr>
        <w:t>حمن الر</w:t>
      </w:r>
      <w:r w:rsidR="003A3494" w:rsidRPr="002A2673">
        <w:rPr>
          <w:rFonts w:ascii="Tahoma" w:eastAsia="Times New Roman" w:hAnsi="Tahoma"/>
          <w:b/>
          <w:bCs/>
          <w:sz w:val="24"/>
          <w:rtl/>
        </w:rPr>
        <w:t>ّ</w:t>
      </w:r>
      <w:r w:rsidRPr="002A2673">
        <w:rPr>
          <w:rFonts w:ascii="Tahoma" w:eastAsia="Times New Roman" w:hAnsi="Tahoma"/>
          <w:b/>
          <w:bCs/>
          <w:sz w:val="24"/>
          <w:rtl/>
        </w:rPr>
        <w:t>حیم</w:t>
      </w:r>
    </w:p>
    <w:p w:rsidR="0041002B" w:rsidRPr="002A2673"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hAnsi="Tahoma"/>
          <w:b/>
          <w:bCs/>
          <w:color w:val="000000" w:themeColor="text1"/>
          <w:sz w:val="24"/>
          <w:rtl/>
        </w:rPr>
        <w:t>فقه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عام</w:t>
      </w:r>
      <w:r w:rsidR="003A3494" w:rsidRPr="002A2673">
        <w:rPr>
          <w:rFonts w:ascii="Tahoma" w:hAnsi="Tahoma"/>
          <w:b/>
          <w:bCs/>
          <w:color w:val="000000" w:themeColor="text1"/>
          <w:sz w:val="24"/>
          <w:rtl/>
        </w:rPr>
        <w:t>ّ</w:t>
      </w:r>
      <w:r w:rsidRPr="002A2673">
        <w:rPr>
          <w:rFonts w:ascii="Tahoma" w:hAnsi="Tahoma"/>
          <w:b/>
          <w:bCs/>
          <w:color w:val="000000" w:themeColor="text1"/>
          <w:sz w:val="24"/>
          <w:rtl/>
        </w:rPr>
        <w:t>ل و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عای</w:t>
      </w:r>
      <w:r w:rsidR="003A3494" w:rsidRPr="002A2673">
        <w:rPr>
          <w:rFonts w:ascii="Tahoma" w:hAnsi="Tahoma"/>
          <w:b/>
          <w:bCs/>
          <w:color w:val="000000" w:themeColor="text1"/>
          <w:sz w:val="24"/>
          <w:rtl/>
        </w:rPr>
        <w:t>ّ</w:t>
      </w:r>
      <w:r w:rsidRPr="002A2673">
        <w:rPr>
          <w:rFonts w:ascii="Tahoma" w:hAnsi="Tahoma"/>
          <w:b/>
          <w:bCs/>
          <w:color w:val="000000" w:themeColor="text1"/>
          <w:sz w:val="24"/>
          <w:rtl/>
        </w:rPr>
        <w:t>ش مع مختلف الملل و الن</w:t>
      </w:r>
      <w:r w:rsidR="003A3494" w:rsidRPr="002A2673">
        <w:rPr>
          <w:rFonts w:ascii="Tahoma" w:hAnsi="Tahoma"/>
          <w:b/>
          <w:bCs/>
          <w:color w:val="000000" w:themeColor="text1"/>
          <w:sz w:val="24"/>
          <w:rtl/>
        </w:rPr>
        <w:t>ّ</w:t>
      </w:r>
      <w:r w:rsidRPr="002A2673">
        <w:rPr>
          <w:rFonts w:ascii="Tahoma" w:hAnsi="Tahoma"/>
          <w:b/>
          <w:bCs/>
          <w:color w:val="000000" w:themeColor="text1"/>
          <w:sz w:val="24"/>
          <w:rtl/>
        </w:rPr>
        <w:t>حل</w:t>
      </w:r>
      <w:r w:rsidRPr="002A2673">
        <w:rPr>
          <w:rFonts w:ascii="Tahoma" w:eastAsia="Times New Roman" w:hAnsi="Tahoma"/>
          <w:b/>
          <w:bCs/>
          <w:sz w:val="24"/>
          <w:rtl/>
        </w:rPr>
        <w:t xml:space="preserve"> </w:t>
      </w:r>
    </w:p>
    <w:p w:rsidR="00013508" w:rsidRPr="002A2673"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2A2673">
        <w:rPr>
          <w:rFonts w:ascii="Tahoma" w:eastAsia="Times New Roman" w:hAnsi="Tahoma"/>
          <w:b/>
          <w:bCs/>
          <w:sz w:val="24"/>
          <w:rtl/>
        </w:rPr>
        <w:t>طهارت یا نجاست غیر مسلم</w:t>
      </w:r>
    </w:p>
    <w:p w:rsidR="00CA60B6" w:rsidRPr="002A2673" w:rsidRDefault="00013508" w:rsidP="003852D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t>بررسی روایات</w:t>
      </w:r>
    </w:p>
    <w:p w:rsidR="003852D6" w:rsidRPr="002A2673" w:rsidRDefault="003852D6"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روایات دالّ بر طهارت</w:t>
      </w:r>
    </w:p>
    <w:p w:rsidR="00B967E8" w:rsidRDefault="004A63DC" w:rsidP="004A63DC">
      <w:pPr>
        <w:shd w:val="clear" w:color="auto" w:fill="D9D9D9" w:themeFill="background1" w:themeFillShade="D9"/>
        <w:spacing w:line="360" w:lineRule="auto"/>
        <w:rPr>
          <w:rFonts w:ascii="Tahoma" w:eastAsia="Times New Roman" w:hAnsi="Tahoma"/>
          <w:b/>
          <w:bCs/>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t xml:space="preserve">روایت </w:t>
      </w:r>
      <w:r>
        <w:rPr>
          <w:rFonts w:ascii="Tahoma" w:eastAsia="Times New Roman" w:hAnsi="Tahoma" w:hint="cs"/>
          <w:b/>
          <w:bCs/>
          <w:sz w:val="24"/>
          <w:rtl/>
        </w:rPr>
        <w:t>ششم</w:t>
      </w:r>
      <w:r w:rsidRPr="004A63DC">
        <w:rPr>
          <w:rFonts w:ascii="Tahoma" w:eastAsia="Times New Roman" w:hAnsi="Tahoma" w:hint="cs"/>
          <w:sz w:val="24"/>
          <w:rtl/>
        </w:rPr>
        <w:t>(</w:t>
      </w:r>
      <w:r>
        <w:rPr>
          <w:rFonts w:ascii="Tahoma" w:eastAsia="Times New Roman" w:hAnsi="Tahoma" w:hint="cs"/>
          <w:sz w:val="24"/>
          <w:rtl/>
        </w:rPr>
        <w:t xml:space="preserve">صحیحة </w:t>
      </w:r>
      <w:r w:rsidRPr="004A63DC">
        <w:rPr>
          <w:rFonts w:ascii="Tahoma" w:eastAsia="Times New Roman" w:hAnsi="Tahoma" w:hint="cs"/>
          <w:sz w:val="24"/>
          <w:rtl/>
        </w:rPr>
        <w:t>معاویة بن عمار)</w:t>
      </w:r>
    </w:p>
    <w:p w:rsidR="004A63DC" w:rsidRDefault="004A63DC" w:rsidP="004A63DC">
      <w:pPr>
        <w:shd w:val="clear" w:color="auto" w:fill="D9D9D9" w:themeFill="background1" w:themeFillShade="D9"/>
        <w:spacing w:line="360" w:lineRule="auto"/>
        <w:rPr>
          <w:rFonts w:ascii="Tahoma" w:eastAsia="Times New Roman" w:hAnsi="Tahoma"/>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hint="cs"/>
          <w:b/>
          <w:bCs/>
          <w:sz w:val="24"/>
          <w:rtl/>
        </w:rPr>
        <w:t>روایت هفتم</w:t>
      </w:r>
      <w:r>
        <w:rPr>
          <w:rFonts w:ascii="Tahoma" w:eastAsia="Times New Roman" w:hAnsi="Tahoma" w:hint="cs"/>
          <w:sz w:val="24"/>
          <w:rtl/>
        </w:rPr>
        <w:t>(صحیحة المعلی بن خنیس)</w:t>
      </w:r>
    </w:p>
    <w:p w:rsidR="00BC2E99" w:rsidRDefault="00BC2E99" w:rsidP="004A63DC">
      <w:pPr>
        <w:shd w:val="clear" w:color="auto" w:fill="D9D9D9" w:themeFill="background1" w:themeFillShade="D9"/>
        <w:spacing w:line="360" w:lineRule="auto"/>
        <w:rPr>
          <w:rFonts w:ascii="Tahoma" w:eastAsia="Times New Roman" w:hAnsi="Tahoma"/>
          <w:sz w:val="24"/>
          <w:rtl/>
        </w:rPr>
      </w:pPr>
      <w:r>
        <w:rPr>
          <w:rFonts w:ascii="Tahoma" w:eastAsia="Times New Roman" w:hAnsi="Tahoma"/>
          <w:sz w:val="24"/>
          <w:rtl/>
        </w:rPr>
        <w:tab/>
      </w:r>
      <w:r>
        <w:rPr>
          <w:rFonts w:ascii="Tahoma" w:eastAsia="Times New Roman" w:hAnsi="Tahoma"/>
          <w:sz w:val="24"/>
          <w:rtl/>
        </w:rPr>
        <w:tab/>
      </w:r>
      <w:r>
        <w:rPr>
          <w:rFonts w:ascii="Tahoma" w:eastAsia="Times New Roman" w:hAnsi="Tahoma"/>
          <w:sz w:val="24"/>
          <w:rtl/>
        </w:rPr>
        <w:tab/>
      </w:r>
      <w:r>
        <w:rPr>
          <w:rFonts w:ascii="Tahoma" w:eastAsia="Times New Roman" w:hAnsi="Tahoma"/>
          <w:sz w:val="24"/>
          <w:rtl/>
        </w:rPr>
        <w:tab/>
      </w:r>
      <w:r w:rsidR="0048455B" w:rsidRPr="0048455B">
        <w:rPr>
          <w:rFonts w:ascii="Tahoma" w:eastAsia="Times New Roman" w:hAnsi="Tahoma" w:hint="cs"/>
          <w:b/>
          <w:bCs/>
          <w:sz w:val="24"/>
          <w:rtl/>
        </w:rPr>
        <w:t>روایت هشتم</w:t>
      </w:r>
      <w:r w:rsidR="0048455B">
        <w:rPr>
          <w:rFonts w:ascii="Tahoma" w:eastAsia="Times New Roman" w:hAnsi="Tahoma" w:hint="cs"/>
          <w:sz w:val="24"/>
          <w:rtl/>
        </w:rPr>
        <w:t>(روایت ابی جمیلة)</w:t>
      </w:r>
    </w:p>
    <w:p w:rsidR="00BA417E" w:rsidRPr="00B967E8" w:rsidRDefault="0048455B" w:rsidP="00BA417E">
      <w:pPr>
        <w:shd w:val="clear" w:color="auto" w:fill="D9D9D9" w:themeFill="background1" w:themeFillShade="D9"/>
        <w:spacing w:line="360" w:lineRule="auto"/>
        <w:rPr>
          <w:rFonts w:ascii="Tahoma" w:eastAsia="Times New Roman" w:hAnsi="Tahoma"/>
          <w:sz w:val="24"/>
        </w:rPr>
      </w:pPr>
      <w:r>
        <w:rPr>
          <w:rFonts w:ascii="Tahoma" w:eastAsia="Times New Roman" w:hAnsi="Tahoma"/>
          <w:sz w:val="24"/>
          <w:rtl/>
        </w:rPr>
        <w:tab/>
      </w:r>
      <w:r>
        <w:rPr>
          <w:rFonts w:ascii="Tahoma" w:eastAsia="Times New Roman" w:hAnsi="Tahoma"/>
          <w:sz w:val="24"/>
          <w:rtl/>
        </w:rPr>
        <w:tab/>
      </w:r>
      <w:r>
        <w:rPr>
          <w:rFonts w:ascii="Tahoma" w:eastAsia="Times New Roman" w:hAnsi="Tahoma"/>
          <w:sz w:val="24"/>
          <w:rtl/>
        </w:rPr>
        <w:tab/>
      </w:r>
      <w:r>
        <w:rPr>
          <w:rFonts w:ascii="Tahoma" w:eastAsia="Times New Roman" w:hAnsi="Tahoma"/>
          <w:sz w:val="24"/>
          <w:rtl/>
        </w:rPr>
        <w:tab/>
      </w:r>
      <w:r w:rsidRPr="0048455B">
        <w:rPr>
          <w:rFonts w:ascii="Tahoma" w:eastAsia="Times New Roman" w:hAnsi="Tahoma" w:hint="cs"/>
          <w:b/>
          <w:bCs/>
          <w:sz w:val="24"/>
          <w:rtl/>
        </w:rPr>
        <w:t>روایت نهم</w:t>
      </w:r>
      <w:r>
        <w:rPr>
          <w:rFonts w:ascii="Tahoma" w:eastAsia="Times New Roman" w:hAnsi="Tahoma" w:hint="cs"/>
          <w:sz w:val="24"/>
          <w:rtl/>
        </w:rPr>
        <w:t>(</w:t>
      </w:r>
      <w:r w:rsidR="00CB134F">
        <w:rPr>
          <w:rFonts w:ascii="Tahoma" w:eastAsia="Times New Roman" w:hAnsi="Tahoma" w:hint="cs"/>
          <w:sz w:val="24"/>
          <w:rtl/>
        </w:rPr>
        <w:t>صحیحه عبدالله بن سنان)</w:t>
      </w:r>
    </w:p>
    <w:p w:rsidR="00013508" w:rsidRPr="002A2673" w:rsidRDefault="00013508" w:rsidP="00FE43E5">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 xml:space="preserve">جلسه </w:t>
      </w:r>
      <w:r w:rsidR="00BE44E2" w:rsidRPr="002A2673">
        <w:rPr>
          <w:rFonts w:ascii="Tahoma" w:eastAsia="Times New Roman" w:hAnsi="Tahoma"/>
          <w:b/>
          <w:bCs/>
          <w:sz w:val="24"/>
          <w:rtl/>
        </w:rPr>
        <w:t>شصت</w:t>
      </w:r>
      <w:r w:rsidR="00846BF7">
        <w:rPr>
          <w:rFonts w:ascii="Tahoma" w:eastAsia="Times New Roman" w:hAnsi="Tahoma" w:hint="cs"/>
          <w:b/>
          <w:bCs/>
          <w:sz w:val="24"/>
          <w:rtl/>
        </w:rPr>
        <w:t xml:space="preserve"> و </w:t>
      </w:r>
      <w:r w:rsidR="00FE43E5">
        <w:rPr>
          <w:rFonts w:ascii="Tahoma" w:eastAsia="Times New Roman" w:hAnsi="Tahoma" w:hint="cs"/>
          <w:b/>
          <w:bCs/>
          <w:sz w:val="24"/>
          <w:rtl/>
        </w:rPr>
        <w:t>دو</w:t>
      </w:r>
      <w:r w:rsidR="00BE44E2" w:rsidRPr="002A2673">
        <w:rPr>
          <w:rFonts w:ascii="Tahoma" w:eastAsia="Times New Roman" w:hAnsi="Tahoma"/>
          <w:b/>
          <w:bCs/>
          <w:sz w:val="24"/>
          <w:rtl/>
        </w:rPr>
        <w:t>م</w:t>
      </w:r>
      <w:r w:rsidRPr="002A2673">
        <w:rPr>
          <w:rFonts w:ascii="Tahoma" w:eastAsia="Times New Roman" w:hAnsi="Tahoma"/>
          <w:b/>
          <w:bCs/>
          <w:sz w:val="24"/>
          <w:rtl/>
        </w:rPr>
        <w:t xml:space="preserve">_ </w:t>
      </w:r>
      <w:r w:rsidR="00846BF7">
        <w:rPr>
          <w:rFonts w:ascii="Tahoma" w:eastAsia="Times New Roman" w:hAnsi="Tahoma" w:hint="cs"/>
          <w:b/>
          <w:bCs/>
          <w:sz w:val="24"/>
          <w:rtl/>
        </w:rPr>
        <w:t>1</w:t>
      </w:r>
      <w:r w:rsidR="00FE43E5">
        <w:rPr>
          <w:rFonts w:ascii="Tahoma" w:eastAsia="Times New Roman" w:hAnsi="Tahoma" w:hint="cs"/>
          <w:b/>
          <w:bCs/>
          <w:sz w:val="24"/>
          <w:rtl/>
        </w:rPr>
        <w:t>6</w:t>
      </w:r>
      <w:r w:rsidRPr="002A2673">
        <w:rPr>
          <w:rFonts w:ascii="Tahoma" w:eastAsia="Times New Roman" w:hAnsi="Tahoma"/>
          <w:b/>
          <w:bCs/>
          <w:sz w:val="24"/>
          <w:rtl/>
        </w:rPr>
        <w:t xml:space="preserve"> </w:t>
      </w:r>
      <w:r w:rsidR="006B7C34" w:rsidRPr="002A2673">
        <w:rPr>
          <w:rFonts w:ascii="Tahoma" w:eastAsia="Times New Roman" w:hAnsi="Tahoma"/>
          <w:b/>
          <w:bCs/>
          <w:sz w:val="24"/>
          <w:rtl/>
        </w:rPr>
        <w:t>اسفند</w:t>
      </w:r>
      <w:r w:rsidRPr="002A2673">
        <w:rPr>
          <w:rFonts w:ascii="Tahoma" w:eastAsia="Times New Roman" w:hAnsi="Tahoma"/>
          <w:b/>
          <w:bCs/>
          <w:sz w:val="24"/>
          <w:rtl/>
        </w:rPr>
        <w:t xml:space="preserve"> </w:t>
      </w:r>
      <w:r w:rsidR="00CB3746" w:rsidRPr="002A2673">
        <w:rPr>
          <w:rFonts w:ascii="Tahoma" w:eastAsia="Times New Roman" w:hAnsi="Tahoma"/>
          <w:b/>
          <w:bCs/>
          <w:sz w:val="24"/>
          <w:rtl/>
        </w:rPr>
        <w:t>1395</w:t>
      </w:r>
    </w:p>
    <w:p w:rsidR="00FE43E5" w:rsidRDefault="00FE43E5"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روایت دیگری که به آن تمسک شده است لاثبات الطهارة، وسائل الشیعه، ج</w:t>
      </w:r>
      <w:r w:rsidR="00700C89">
        <w:rPr>
          <w:rFonts w:ascii="Tahoma" w:eastAsia="Times New Roman" w:hAnsi="Tahoma" w:hint="cs"/>
          <w:sz w:val="24"/>
          <w:rtl/>
        </w:rPr>
        <w:t>لد</w:t>
      </w:r>
      <w:r>
        <w:rPr>
          <w:rFonts w:ascii="Tahoma" w:eastAsia="Times New Roman" w:hAnsi="Tahoma" w:hint="cs"/>
          <w:sz w:val="24"/>
          <w:rtl/>
        </w:rPr>
        <w:t xml:space="preserve"> 3، ص</w:t>
      </w:r>
      <w:r w:rsidR="00700C89">
        <w:rPr>
          <w:rFonts w:ascii="Tahoma" w:eastAsia="Times New Roman" w:hAnsi="Tahoma" w:hint="cs"/>
          <w:sz w:val="24"/>
          <w:rtl/>
        </w:rPr>
        <w:t>فحۀ</w:t>
      </w:r>
      <w:r>
        <w:rPr>
          <w:rFonts w:ascii="Tahoma" w:eastAsia="Times New Roman" w:hAnsi="Tahoma" w:hint="cs"/>
          <w:sz w:val="24"/>
          <w:rtl/>
        </w:rPr>
        <w:t xml:space="preserve"> 518، باب 73، ابواب نجاسات، حدیث 1:</w:t>
      </w:r>
    </w:p>
    <w:p w:rsidR="00FE43E5" w:rsidRDefault="00FE43E5"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وسائل از تهذیب نقل می کند و شیخ هم به اسناد خودش از احمد بن محمد از حسین بن سعید عن ابراهیم بن ابی البلاد</w:t>
      </w:r>
      <w:r>
        <w:rPr>
          <w:rFonts w:ascii="Tahoma" w:eastAsia="Times New Roman" w:hAnsi="Tahoma"/>
          <w:sz w:val="24"/>
        </w:rPr>
        <w:t xml:space="preserve"> </w:t>
      </w:r>
      <w:r>
        <w:rPr>
          <w:rFonts w:ascii="Tahoma" w:eastAsia="Times New Roman" w:hAnsi="Tahoma" w:hint="cs"/>
          <w:sz w:val="24"/>
          <w:rtl/>
        </w:rPr>
        <w:t>عن معاویه بن عمار:</w:t>
      </w:r>
    </w:p>
    <w:p w:rsidR="00FE43E5" w:rsidRDefault="00FE43E5" w:rsidP="00FE43E5">
      <w:pPr>
        <w:spacing w:before="100" w:beforeAutospacing="1" w:after="100" w:afterAutospacing="1" w:line="360" w:lineRule="auto"/>
        <w:jc w:val="lowKashida"/>
        <w:rPr>
          <w:rFonts w:ascii="Tahoma" w:eastAsia="Times New Roman" w:hAnsi="Tahoma"/>
          <w:sz w:val="24"/>
        </w:rPr>
      </w:pPr>
      <w:r w:rsidRPr="00FE43E5">
        <w:rPr>
          <w:rFonts w:ascii="Tahoma" w:eastAsia="Times New Roman" w:hAnsi="Tahoma" w:hint="cs"/>
          <w:sz w:val="24"/>
          <w:rtl/>
        </w:rPr>
        <w:t>سَأَلْتُ أَبَا عَبْدِ اللَّهِ ع عَنْ الثِّيَابِ السَّابِرِيَّةِ(نوعی پارچه) يَعْمَلُهَا الْمَجُوسُ وَ هُمْ أَخْبَاثٌ‏</w:t>
      </w:r>
      <w:r w:rsidRPr="00FE43E5">
        <w:rPr>
          <w:rFonts w:ascii="Tahoma" w:eastAsia="Times New Roman" w:hAnsi="Tahoma"/>
          <w:sz w:val="24"/>
          <w:vertAlign w:val="superscript"/>
          <w:rtl/>
        </w:rPr>
        <w:footnoteReference w:id="1"/>
      </w:r>
      <w:r w:rsidRPr="00FE43E5">
        <w:rPr>
          <w:rFonts w:ascii="Tahoma" w:eastAsia="Times New Roman" w:hAnsi="Tahoma" w:hint="cs"/>
          <w:sz w:val="24"/>
          <w:rtl/>
        </w:rPr>
        <w:t>(دقت کنید ارتکاز معاویه بن عمار را که از اجلاء روات است منتها بعدش می گوید:) - وَ هُمْ يَشْرَبُونَ الْخَمْرَ وَ نِسَاؤُهُمْ عَلَى تِلْكَ الْحَالِ أَلْبَسُهَا وَ لَا أَغْسِلُهَا وَ أُصَلِّي فِيهَا</w:t>
      </w:r>
    </w:p>
    <w:p w:rsidR="00FE43E5" w:rsidRDefault="00FE43E5" w:rsidP="00FE43E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بدون شست و شو دادن این لباس ها آن ها را بپوشم و در آن نماز بخوانم؟</w:t>
      </w:r>
    </w:p>
    <w:p w:rsidR="00FE43E5" w:rsidRPr="00FE43E5" w:rsidRDefault="00FE43E5" w:rsidP="00FE43E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حضرت می گوید:</w:t>
      </w:r>
      <w:r w:rsidRPr="00FE43E5">
        <w:rPr>
          <w:rFonts w:ascii="Tahoma" w:eastAsia="Times New Roman" w:hAnsi="Tahoma" w:hint="cs"/>
          <w:sz w:val="24"/>
          <w:rtl/>
        </w:rPr>
        <w:t xml:space="preserve"> قَالَ نَعَمْ </w:t>
      </w:r>
    </w:p>
    <w:p w:rsidR="00FE43E5" w:rsidRPr="00FE43E5" w:rsidRDefault="00700C89" w:rsidP="00FE43E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معاویة بن عمار </w:t>
      </w:r>
      <w:r w:rsidR="00FE43E5">
        <w:rPr>
          <w:rFonts w:ascii="Tahoma" w:eastAsia="Times New Roman" w:hAnsi="Tahoma" w:hint="cs"/>
          <w:sz w:val="24"/>
          <w:rtl/>
        </w:rPr>
        <w:t xml:space="preserve"> ادامه می دهد:</w:t>
      </w:r>
    </w:p>
    <w:p w:rsidR="00FE43E5" w:rsidRDefault="00FE43E5" w:rsidP="00FE43E5">
      <w:pPr>
        <w:spacing w:before="100" w:beforeAutospacing="1" w:after="100" w:afterAutospacing="1" w:line="360" w:lineRule="auto"/>
        <w:jc w:val="lowKashida"/>
        <w:rPr>
          <w:rFonts w:ascii="Tahoma" w:eastAsia="Times New Roman" w:hAnsi="Tahoma"/>
          <w:sz w:val="24"/>
          <w:rtl/>
        </w:rPr>
      </w:pPr>
      <w:r w:rsidRPr="00FE43E5">
        <w:rPr>
          <w:rFonts w:ascii="Tahoma" w:eastAsia="Times New Roman" w:hAnsi="Tahoma" w:hint="cs"/>
          <w:sz w:val="24"/>
          <w:rtl/>
        </w:rPr>
        <w:lastRenderedPageBreak/>
        <w:t>قَالَ مُعَاوِيَةُ فَقَطَعْتُ لَهُ قَمِيصاً وَ خِطْتُهُ(دوختم اش) وَ فَتَلْتُ لَهُ أَزْرَاراً وَ رِدَاءً مِنَ السَّابِرِيِّ ثُمَّ بَعَثْتُ بِهَا إِلَيْهِ فِي يَوْمِ جُمُعَةٍ حِينَ ارْتَفَعَ النَّهَارُ فَكَأَنَّهُ عَرَفَ مَا أُرِيدُ</w:t>
      </w:r>
      <w:r>
        <w:rPr>
          <w:rFonts w:ascii="Tahoma" w:eastAsia="Times New Roman" w:hAnsi="Tahoma" w:hint="cs"/>
          <w:sz w:val="24"/>
          <w:rtl/>
        </w:rPr>
        <w:t>(مقصودم این است که امامی که می گوی</w:t>
      </w:r>
      <w:r w:rsidR="00700C89">
        <w:rPr>
          <w:rFonts w:ascii="Tahoma" w:eastAsia="Times New Roman" w:hAnsi="Tahoma" w:hint="cs"/>
          <w:sz w:val="24"/>
          <w:rtl/>
        </w:rPr>
        <w:t>د نعم خودش هم این لباس را می پوش</w:t>
      </w:r>
      <w:r>
        <w:rPr>
          <w:rFonts w:ascii="Tahoma" w:eastAsia="Times New Roman" w:hAnsi="Tahoma" w:hint="cs"/>
          <w:sz w:val="24"/>
          <w:rtl/>
        </w:rPr>
        <w:t>د یا نه؟)</w:t>
      </w:r>
      <w:r w:rsidRPr="00FE43E5">
        <w:rPr>
          <w:rFonts w:ascii="Tahoma" w:eastAsia="Times New Roman" w:hAnsi="Tahoma" w:hint="cs"/>
          <w:sz w:val="24"/>
          <w:rtl/>
        </w:rPr>
        <w:t xml:space="preserve"> فَخَرَجَ بِهَا</w:t>
      </w:r>
      <w:r w:rsidRPr="00FE43E5">
        <w:rPr>
          <w:rFonts w:ascii="Tahoma" w:eastAsia="Times New Roman" w:hAnsi="Tahoma"/>
          <w:sz w:val="24"/>
          <w:vertAlign w:val="superscript"/>
          <w:rtl/>
        </w:rPr>
        <w:footnoteReference w:id="2"/>
      </w:r>
      <w:r w:rsidRPr="00FE43E5">
        <w:rPr>
          <w:rFonts w:ascii="Tahoma" w:eastAsia="Times New Roman" w:hAnsi="Tahoma" w:hint="cs"/>
          <w:sz w:val="24"/>
          <w:rtl/>
        </w:rPr>
        <w:t xml:space="preserve"> إِلَى الْجُمُعَةِ.</w:t>
      </w:r>
    </w:p>
    <w:p w:rsidR="00FE43E5" w:rsidRDefault="00FE43E5" w:rsidP="00700C8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این روایت در بحث نماز جمعه مورد دارد منتها ما وارد اش نمی شویم. منتها هم قول امام در </w:t>
      </w:r>
      <w:r w:rsidR="00700C89">
        <w:rPr>
          <w:rFonts w:ascii="Tahoma" w:eastAsia="Times New Roman" w:hAnsi="Tahoma" w:hint="cs"/>
          <w:sz w:val="24"/>
          <w:rtl/>
        </w:rPr>
        <w:t>آن</w:t>
      </w:r>
      <w:r>
        <w:rPr>
          <w:rFonts w:ascii="Tahoma" w:eastAsia="Times New Roman" w:hAnsi="Tahoma" w:hint="cs"/>
          <w:sz w:val="24"/>
          <w:rtl/>
        </w:rPr>
        <w:t xml:space="preserve"> هست و هم فعل امام علیه السلام.</w:t>
      </w:r>
    </w:p>
    <w:p w:rsidR="00FE43E5" w:rsidRDefault="00FE43E5"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سوال این است، که چرا معاویة بن عمار چنین کاری را انجام داد، بعد از این که امام صراحتا فرمود نعم؟</w:t>
      </w:r>
    </w:p>
    <w:p w:rsidR="00FE43E5" w:rsidRDefault="00FE43E5"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یک احتمال این است که معاویة بن عمار احتمال می داده است که امام تقیةً فرموده است </w:t>
      </w:r>
      <w:r w:rsidR="00700C89">
        <w:rPr>
          <w:rFonts w:ascii="Tahoma" w:eastAsia="Times New Roman" w:hAnsi="Tahoma" w:hint="cs"/>
          <w:sz w:val="24"/>
          <w:rtl/>
        </w:rPr>
        <w:t>«</w:t>
      </w:r>
      <w:r>
        <w:rPr>
          <w:rFonts w:ascii="Tahoma" w:eastAsia="Times New Roman" w:hAnsi="Tahoma" w:hint="cs"/>
          <w:sz w:val="24"/>
          <w:rtl/>
        </w:rPr>
        <w:t>نعم</w:t>
      </w:r>
      <w:r w:rsidR="00700C89">
        <w:rPr>
          <w:rFonts w:ascii="Tahoma" w:eastAsia="Times New Roman" w:hAnsi="Tahoma" w:hint="cs"/>
          <w:sz w:val="24"/>
          <w:rtl/>
        </w:rPr>
        <w:t>»، می</w:t>
      </w:r>
      <w:r w:rsidR="00700C89">
        <w:rPr>
          <w:rFonts w:ascii="Tahoma" w:eastAsia="Times New Roman" w:hAnsi="Tahoma" w:hint="eastAsia"/>
          <w:sz w:val="24"/>
          <w:rtl/>
        </w:rPr>
        <w:t>‌</w:t>
      </w:r>
      <w:r>
        <w:rPr>
          <w:rFonts w:ascii="Tahoma" w:eastAsia="Times New Roman" w:hAnsi="Tahoma" w:hint="cs"/>
          <w:sz w:val="24"/>
          <w:rtl/>
        </w:rPr>
        <w:t>خواهد</w:t>
      </w:r>
      <w:r w:rsidR="00E32349">
        <w:rPr>
          <w:rFonts w:ascii="Tahoma" w:eastAsia="Times New Roman" w:hAnsi="Tahoma" w:hint="cs"/>
          <w:sz w:val="24"/>
          <w:rtl/>
        </w:rPr>
        <w:t xml:space="preserve"> ببیند که آیا امام تقیة</w:t>
      </w:r>
      <w:r w:rsidR="00700C89">
        <w:rPr>
          <w:rFonts w:ascii="Tahoma" w:eastAsia="Times New Roman" w:hAnsi="Tahoma" w:hint="cs"/>
          <w:sz w:val="24"/>
          <w:rtl/>
        </w:rPr>
        <w:t>ً</w:t>
      </w:r>
      <w:r w:rsidR="00E32349">
        <w:rPr>
          <w:rFonts w:ascii="Tahoma" w:eastAsia="Times New Roman" w:hAnsi="Tahoma" w:hint="cs"/>
          <w:sz w:val="24"/>
          <w:rtl/>
        </w:rPr>
        <w:t xml:space="preserve"> فرمود یا نه.</w:t>
      </w:r>
    </w:p>
    <w:p w:rsidR="00E32349" w:rsidRDefault="00E32349"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احتمال دوم این است که این آقا روایاتی را شنیده بود که ظهور داشت در لزوم اجتناب از اهل کتاب و مجوس، حالا میبیند امام فرموده است «نعم» می خواهد ببیند که آیا کراهت هم دارد یا نه؟ این لباس را طرف امام می فرستد طبیعتا می داند که اگر مکروه باشد امام انجام نمی دهد.</w:t>
      </w:r>
    </w:p>
    <w:p w:rsidR="00E32349" w:rsidRDefault="00E32349"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به هر حال در هر دو صورت روایت دلالت دارد بر جواز قولا و فعلا. از طرف دیگر ارتکاز جناب معاویة بن عمار در خبث</w:t>
      </w:r>
      <w:r w:rsidR="00700C89">
        <w:rPr>
          <w:rFonts w:ascii="Tahoma" w:eastAsia="Times New Roman" w:hAnsi="Tahoma" w:hint="cs"/>
          <w:sz w:val="24"/>
          <w:rtl/>
        </w:rPr>
        <w:t xml:space="preserve"> و نجس بودن مجوس تاکید بر نجاست</w:t>
      </w:r>
      <w:r w:rsidR="00700C89">
        <w:rPr>
          <w:rFonts w:ascii="Tahoma" w:eastAsia="Times New Roman" w:hAnsi="Tahoma" w:hint="eastAsia"/>
          <w:sz w:val="24"/>
          <w:rtl/>
        </w:rPr>
        <w:t>‌</w:t>
      </w:r>
      <w:r>
        <w:rPr>
          <w:rFonts w:ascii="Tahoma" w:eastAsia="Times New Roman" w:hAnsi="Tahoma" w:hint="cs"/>
          <w:sz w:val="24"/>
          <w:rtl/>
        </w:rPr>
        <w:t>های عارضی است و الا اگر ذات شان نجس بود، دیگر «وَ هُم یشربون الخمر» جای ندارد.</w:t>
      </w:r>
    </w:p>
    <w:p w:rsidR="004A63DC" w:rsidRDefault="004A63DC" w:rsidP="004C7024">
      <w:pPr>
        <w:spacing w:before="100" w:beforeAutospacing="1" w:after="100" w:afterAutospacing="1" w:line="360" w:lineRule="auto"/>
        <w:jc w:val="lowKashida"/>
        <w:rPr>
          <w:rFonts w:ascii="Tahoma" w:eastAsia="Times New Roman" w:hAnsi="Tahoma"/>
          <w:sz w:val="24"/>
          <w:rtl/>
        </w:rPr>
      </w:pPr>
      <w:r w:rsidRPr="004A63DC">
        <w:rPr>
          <w:rFonts w:ascii="Tahoma" w:eastAsia="Times New Roman" w:hAnsi="Tahoma" w:hint="cs"/>
          <w:b/>
          <w:bCs/>
          <w:sz w:val="24"/>
          <w:rtl/>
        </w:rPr>
        <w:t>روایت هفتم</w:t>
      </w:r>
      <w:r>
        <w:rPr>
          <w:rFonts w:ascii="Tahoma" w:eastAsia="Times New Roman" w:hAnsi="Tahoma" w:hint="cs"/>
          <w:sz w:val="24"/>
          <w:rtl/>
        </w:rPr>
        <w:t>؛ وسائل الشیعه، ج</w:t>
      </w:r>
      <w:r w:rsidR="00700C89">
        <w:rPr>
          <w:rFonts w:ascii="Tahoma" w:eastAsia="Times New Roman" w:hAnsi="Tahoma" w:hint="cs"/>
          <w:sz w:val="24"/>
          <w:rtl/>
        </w:rPr>
        <w:t>لد</w:t>
      </w:r>
      <w:r>
        <w:rPr>
          <w:rFonts w:ascii="Tahoma" w:eastAsia="Times New Roman" w:hAnsi="Tahoma" w:hint="cs"/>
          <w:sz w:val="24"/>
          <w:rtl/>
        </w:rPr>
        <w:t xml:space="preserve"> 3، ص</w:t>
      </w:r>
      <w:r w:rsidR="00700C89">
        <w:rPr>
          <w:rFonts w:ascii="Tahoma" w:eastAsia="Times New Roman" w:hAnsi="Tahoma" w:hint="cs"/>
          <w:sz w:val="24"/>
          <w:rtl/>
        </w:rPr>
        <w:t>فحۀ</w:t>
      </w:r>
      <w:r>
        <w:rPr>
          <w:rFonts w:ascii="Tahoma" w:eastAsia="Times New Roman" w:hAnsi="Tahoma" w:hint="cs"/>
          <w:sz w:val="24"/>
          <w:rtl/>
        </w:rPr>
        <w:t xml:space="preserve"> 519، حدیث 2، ابواب نجاسات، باب 73:</w:t>
      </w:r>
    </w:p>
    <w:p w:rsidR="004A63DC" w:rsidRDefault="004A63DC" w:rsidP="004A63DC">
      <w:pPr>
        <w:spacing w:before="100" w:beforeAutospacing="1" w:after="100" w:afterAutospacing="1" w:line="360" w:lineRule="auto"/>
        <w:jc w:val="lowKashida"/>
        <w:rPr>
          <w:rFonts w:ascii="Tahoma" w:eastAsia="Times New Roman" w:hAnsi="Tahoma"/>
          <w:sz w:val="24"/>
          <w:rtl/>
        </w:rPr>
      </w:pPr>
      <w:r w:rsidRPr="004A63DC">
        <w:rPr>
          <w:rFonts w:ascii="Tahoma" w:eastAsia="Times New Roman" w:hAnsi="Tahoma"/>
          <w:sz w:val="24"/>
          <w:rtl/>
        </w:rPr>
        <w:t>وَ</w:t>
      </w:r>
      <w:r w:rsidRPr="004A63DC">
        <w:rPr>
          <w:rFonts w:ascii="Tahoma" w:eastAsia="Times New Roman" w:hAnsi="Tahoma"/>
          <w:sz w:val="24"/>
        </w:rPr>
        <w:t xml:space="preserve"> </w:t>
      </w:r>
      <w:r w:rsidRPr="004A63DC">
        <w:rPr>
          <w:rFonts w:ascii="Tahoma" w:eastAsia="Times New Roman" w:hAnsi="Tahoma"/>
          <w:sz w:val="24"/>
          <w:rtl/>
        </w:rPr>
        <w:t>بِإِسْنَادِهِ</w:t>
      </w:r>
      <w:r w:rsidRPr="004A63DC">
        <w:rPr>
          <w:rFonts w:ascii="Tahoma" w:eastAsia="Times New Roman" w:hAnsi="Tahoma" w:hint="cs"/>
          <w:sz w:val="24"/>
          <w:rtl/>
        </w:rPr>
        <w:t>(شیخ)</w:t>
      </w:r>
      <w:r w:rsidRPr="004A63DC">
        <w:rPr>
          <w:rFonts w:ascii="Tahoma" w:eastAsia="Times New Roman" w:hAnsi="Tahoma"/>
          <w:sz w:val="24"/>
        </w:rPr>
        <w:t xml:space="preserve"> </w:t>
      </w:r>
      <w:r w:rsidRPr="004A63DC">
        <w:rPr>
          <w:rFonts w:ascii="Tahoma" w:eastAsia="Times New Roman" w:hAnsi="Tahoma"/>
          <w:sz w:val="24"/>
          <w:rtl/>
        </w:rPr>
        <w:t>عَنِ</w:t>
      </w:r>
      <w:r w:rsidRPr="004A63DC">
        <w:rPr>
          <w:rFonts w:ascii="Tahoma" w:eastAsia="Times New Roman" w:hAnsi="Tahoma"/>
          <w:sz w:val="24"/>
        </w:rPr>
        <w:t xml:space="preserve"> </w:t>
      </w:r>
      <w:r w:rsidRPr="004A63DC">
        <w:rPr>
          <w:rFonts w:ascii="Tahoma" w:eastAsia="Times New Roman" w:hAnsi="Tahoma"/>
          <w:sz w:val="24"/>
          <w:rtl/>
        </w:rPr>
        <w:t>الْحُسَيْنِ</w:t>
      </w:r>
      <w:r w:rsidRPr="004A63DC">
        <w:rPr>
          <w:rFonts w:ascii="Tahoma" w:eastAsia="Times New Roman" w:hAnsi="Tahoma"/>
          <w:sz w:val="24"/>
        </w:rPr>
        <w:t xml:space="preserve"> </w:t>
      </w:r>
      <w:r w:rsidRPr="004A63DC">
        <w:rPr>
          <w:rFonts w:ascii="Tahoma" w:eastAsia="Times New Roman" w:hAnsi="Tahoma"/>
          <w:sz w:val="24"/>
          <w:rtl/>
        </w:rPr>
        <w:t>بْنِ</w:t>
      </w:r>
      <w:r w:rsidRPr="004A63DC">
        <w:rPr>
          <w:rFonts w:ascii="Tahoma" w:eastAsia="Times New Roman" w:hAnsi="Tahoma"/>
          <w:sz w:val="24"/>
        </w:rPr>
        <w:t xml:space="preserve"> </w:t>
      </w:r>
      <w:r w:rsidRPr="004A63DC">
        <w:rPr>
          <w:rFonts w:ascii="Tahoma" w:eastAsia="Times New Roman" w:hAnsi="Tahoma"/>
          <w:sz w:val="24"/>
          <w:rtl/>
        </w:rPr>
        <w:t>سَعِيدٍ</w:t>
      </w:r>
      <w:r w:rsidRPr="004A63DC">
        <w:rPr>
          <w:rFonts w:ascii="Tahoma" w:eastAsia="Times New Roman" w:hAnsi="Tahoma"/>
          <w:sz w:val="24"/>
        </w:rPr>
        <w:t xml:space="preserve"> </w:t>
      </w:r>
      <w:r w:rsidRPr="004A63DC">
        <w:rPr>
          <w:rFonts w:ascii="Tahoma" w:eastAsia="Times New Roman" w:hAnsi="Tahoma"/>
          <w:sz w:val="24"/>
          <w:rtl/>
        </w:rPr>
        <w:t>عَنْ</w:t>
      </w:r>
      <w:r w:rsidRPr="004A63DC">
        <w:rPr>
          <w:rFonts w:ascii="Tahoma" w:eastAsia="Times New Roman" w:hAnsi="Tahoma"/>
          <w:sz w:val="24"/>
        </w:rPr>
        <w:t xml:space="preserve"> </w:t>
      </w:r>
      <w:r w:rsidRPr="004A63DC">
        <w:rPr>
          <w:rFonts w:ascii="Tahoma" w:eastAsia="Times New Roman" w:hAnsi="Tahoma"/>
          <w:sz w:val="24"/>
          <w:rtl/>
        </w:rPr>
        <w:t>فَضَالَةَ</w:t>
      </w:r>
      <w:r w:rsidRPr="004A63DC">
        <w:rPr>
          <w:rFonts w:ascii="Tahoma" w:eastAsia="Times New Roman" w:hAnsi="Tahoma"/>
          <w:sz w:val="24"/>
        </w:rPr>
        <w:t xml:space="preserve"> </w:t>
      </w:r>
      <w:r w:rsidRPr="004A63DC">
        <w:rPr>
          <w:rFonts w:ascii="Tahoma" w:eastAsia="Times New Roman" w:hAnsi="Tahoma"/>
          <w:sz w:val="24"/>
          <w:rtl/>
        </w:rPr>
        <w:t>عَنْ</w:t>
      </w:r>
      <w:r w:rsidRPr="004A63DC">
        <w:rPr>
          <w:rFonts w:ascii="Tahoma" w:eastAsia="Times New Roman" w:hAnsi="Tahoma"/>
          <w:sz w:val="24"/>
        </w:rPr>
        <w:t xml:space="preserve"> </w:t>
      </w:r>
      <w:r w:rsidRPr="004A63DC">
        <w:rPr>
          <w:rFonts w:ascii="Tahoma" w:eastAsia="Times New Roman" w:hAnsi="Tahoma"/>
          <w:sz w:val="24"/>
          <w:rtl/>
        </w:rPr>
        <w:t>جَمِيلِ</w:t>
      </w:r>
      <w:r w:rsidRPr="004A63DC">
        <w:rPr>
          <w:rFonts w:ascii="Tahoma" w:eastAsia="Times New Roman" w:hAnsi="Tahoma"/>
          <w:sz w:val="24"/>
        </w:rPr>
        <w:t xml:space="preserve"> </w:t>
      </w:r>
      <w:r w:rsidRPr="004A63DC">
        <w:rPr>
          <w:rFonts w:ascii="Tahoma" w:eastAsia="Times New Roman" w:hAnsi="Tahoma"/>
          <w:sz w:val="24"/>
          <w:rtl/>
        </w:rPr>
        <w:t>بْنِ</w:t>
      </w:r>
      <w:r w:rsidRPr="004A63DC">
        <w:rPr>
          <w:rFonts w:ascii="Tahoma" w:eastAsia="Times New Roman" w:hAnsi="Tahoma"/>
          <w:sz w:val="24"/>
        </w:rPr>
        <w:t xml:space="preserve"> </w:t>
      </w:r>
      <w:r w:rsidRPr="004A63DC">
        <w:rPr>
          <w:rFonts w:ascii="Tahoma" w:eastAsia="Times New Roman" w:hAnsi="Tahoma"/>
          <w:sz w:val="24"/>
          <w:rtl/>
        </w:rPr>
        <w:t>دَرَّاجٍ</w:t>
      </w:r>
      <w:r w:rsidRPr="004A63DC">
        <w:rPr>
          <w:rFonts w:ascii="Tahoma" w:eastAsia="Times New Roman" w:hAnsi="Tahoma"/>
          <w:sz w:val="24"/>
        </w:rPr>
        <w:t xml:space="preserve"> </w:t>
      </w:r>
      <w:r w:rsidRPr="004A63DC">
        <w:rPr>
          <w:rFonts w:ascii="Tahoma" w:eastAsia="Times New Roman" w:hAnsi="Tahoma"/>
          <w:sz w:val="24"/>
          <w:rtl/>
        </w:rPr>
        <w:t>عَنِ</w:t>
      </w:r>
      <w:r w:rsidRPr="004A63DC">
        <w:rPr>
          <w:rFonts w:ascii="Tahoma" w:eastAsia="Times New Roman" w:hAnsi="Tahoma"/>
          <w:sz w:val="24"/>
        </w:rPr>
        <w:t xml:space="preserve"> </w:t>
      </w:r>
      <w:r w:rsidRPr="004A63DC">
        <w:rPr>
          <w:rFonts w:ascii="Tahoma" w:eastAsia="Times New Roman" w:hAnsi="Tahoma"/>
          <w:sz w:val="24"/>
          <w:rtl/>
        </w:rPr>
        <w:t>الْمُعَلَّى</w:t>
      </w:r>
      <w:r w:rsidRPr="004A63DC">
        <w:rPr>
          <w:rFonts w:ascii="Tahoma" w:eastAsia="Times New Roman" w:hAnsi="Tahoma"/>
          <w:sz w:val="24"/>
        </w:rPr>
        <w:t xml:space="preserve"> </w:t>
      </w:r>
      <w:r w:rsidRPr="004A63DC">
        <w:rPr>
          <w:rFonts w:ascii="Tahoma" w:eastAsia="Times New Roman" w:hAnsi="Tahoma"/>
          <w:sz w:val="24"/>
          <w:rtl/>
        </w:rPr>
        <w:t>بْنِ</w:t>
      </w:r>
      <w:r w:rsidRPr="004A63DC">
        <w:rPr>
          <w:rFonts w:ascii="Tahoma" w:eastAsia="Times New Roman" w:hAnsi="Tahoma"/>
          <w:sz w:val="24"/>
        </w:rPr>
        <w:t xml:space="preserve"> </w:t>
      </w:r>
      <w:r w:rsidRPr="004A63DC">
        <w:rPr>
          <w:rFonts w:ascii="Tahoma" w:eastAsia="Times New Roman" w:hAnsi="Tahoma"/>
          <w:sz w:val="24"/>
          <w:rtl/>
        </w:rPr>
        <w:t>خُنَيْسٍ</w:t>
      </w:r>
      <w:r w:rsidRPr="004A63DC">
        <w:rPr>
          <w:rFonts w:ascii="Tahoma" w:eastAsia="Times New Roman" w:hAnsi="Tahoma"/>
          <w:sz w:val="24"/>
        </w:rPr>
        <w:t xml:space="preserve"> </w:t>
      </w:r>
    </w:p>
    <w:p w:rsidR="004A63DC" w:rsidRDefault="004A63DC"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در مورد سند این </w:t>
      </w:r>
      <w:r w:rsidR="005C4565">
        <w:rPr>
          <w:rFonts w:ascii="Tahoma" w:eastAsia="Times New Roman" w:hAnsi="Tahoma" w:hint="cs"/>
          <w:sz w:val="24"/>
          <w:rtl/>
        </w:rPr>
        <w:t>روایت بحثی است که در مورد «معلی</w:t>
      </w:r>
      <w:r>
        <w:rPr>
          <w:rFonts w:ascii="Tahoma" w:eastAsia="Times New Roman" w:hAnsi="Tahoma" w:hint="cs"/>
          <w:sz w:val="24"/>
          <w:rtl/>
        </w:rPr>
        <w:t>» است، معلی از اصحاب امام صادق</w:t>
      </w:r>
      <w:r w:rsidR="005C4565">
        <w:rPr>
          <w:rFonts w:ascii="Tahoma" w:eastAsia="Times New Roman" w:hAnsi="Tahoma" w:hint="cs"/>
          <w:sz w:val="24"/>
          <w:rtl/>
        </w:rPr>
        <w:t xml:space="preserve"> علیه السلام</w:t>
      </w:r>
      <w:r>
        <w:rPr>
          <w:rFonts w:ascii="Tahoma" w:eastAsia="Times New Roman" w:hAnsi="Tahoma" w:hint="cs"/>
          <w:sz w:val="24"/>
          <w:rtl/>
        </w:rPr>
        <w:t xml:space="preserve"> است و از کسانی است که در بیت حضرت رفت و امد داشته است و توسط حاکم وقت کشته شده است.</w:t>
      </w:r>
    </w:p>
    <w:p w:rsidR="004A63DC" w:rsidRDefault="004A63DC"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مرحوم نجاشی در رقم 1114 می فرماید ضعیفٌ جدا لا یؤولُ علیه.</w:t>
      </w:r>
    </w:p>
    <w:p w:rsidR="004A63DC" w:rsidRDefault="004A63DC" w:rsidP="004C7024">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ابن غضائری هم او را تضعیف کرده است ولی حق است که این بزرگوار موثق اس</w:t>
      </w:r>
      <w:r w:rsidR="005C4565">
        <w:rPr>
          <w:rFonts w:ascii="Tahoma" w:eastAsia="Times New Roman" w:hAnsi="Tahoma" w:hint="cs"/>
          <w:sz w:val="24"/>
          <w:rtl/>
        </w:rPr>
        <w:t>ت</w:t>
      </w:r>
      <w:r>
        <w:rPr>
          <w:rFonts w:ascii="Tahoma" w:eastAsia="Times New Roman" w:hAnsi="Tahoma" w:hint="cs"/>
          <w:sz w:val="24"/>
          <w:rtl/>
        </w:rPr>
        <w:t xml:space="preserve"> و روایات صحیحۀ دال بر وثاقت اش داریم. بله ممکن است خطاهایی از او سر زده باشد، اما در مجموع جزء اصحاب خاص امام است و شخصی است موثق.</w:t>
      </w:r>
    </w:p>
    <w:p w:rsidR="004A63DC" w:rsidRDefault="004A63DC" w:rsidP="004A63DC">
      <w:pPr>
        <w:spacing w:before="100" w:beforeAutospacing="1" w:after="100" w:afterAutospacing="1" w:line="360" w:lineRule="auto"/>
        <w:jc w:val="lowKashida"/>
        <w:rPr>
          <w:rFonts w:ascii="Tahoma" w:eastAsia="Times New Roman" w:hAnsi="Tahoma"/>
          <w:sz w:val="24"/>
          <w:rtl/>
        </w:rPr>
      </w:pPr>
      <w:r w:rsidRPr="004A63DC">
        <w:rPr>
          <w:rFonts w:ascii="Tahoma" w:eastAsia="Times New Roman" w:hAnsi="Tahoma" w:hint="cs"/>
          <w:sz w:val="24"/>
          <w:rtl/>
        </w:rPr>
        <w:lastRenderedPageBreak/>
        <w:t>قَالَ سَمِعْتُ أَبَا عَبْدِ اللَّهِ ع</w:t>
      </w:r>
      <w:r w:rsidR="005C4565">
        <w:rPr>
          <w:rFonts w:ascii="Tahoma" w:eastAsia="Times New Roman" w:hAnsi="Tahoma" w:hint="cs"/>
          <w:sz w:val="24"/>
          <w:rtl/>
        </w:rPr>
        <w:t>لیه السلام</w:t>
      </w:r>
      <w:r w:rsidRPr="004A63DC">
        <w:rPr>
          <w:rFonts w:ascii="Tahoma" w:eastAsia="Times New Roman" w:hAnsi="Tahoma" w:hint="cs"/>
          <w:sz w:val="24"/>
          <w:rtl/>
        </w:rPr>
        <w:t xml:space="preserve"> يَقُولُ‏ لَا بَأْسَ بِالصَّلَاةِ فِي الثِّيَابِ الَّتِي يَعْمَلُهَا الْمَجُوسُ- وَ النَّصَارَى وَ الْيَهُودُ.</w:t>
      </w:r>
    </w:p>
    <w:p w:rsidR="004A63DC" w:rsidRDefault="004A63DC" w:rsidP="004A63D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دلالت اش مثل روایت قبل است.</w:t>
      </w:r>
    </w:p>
    <w:p w:rsidR="004A63DC" w:rsidRDefault="004A63DC" w:rsidP="004A63DC">
      <w:pPr>
        <w:spacing w:before="100" w:beforeAutospacing="1" w:after="100" w:afterAutospacing="1" w:line="360" w:lineRule="auto"/>
        <w:jc w:val="lowKashida"/>
        <w:rPr>
          <w:rFonts w:ascii="Tahoma" w:eastAsia="Times New Roman" w:hAnsi="Tahoma"/>
          <w:sz w:val="24"/>
          <w:rtl/>
        </w:rPr>
      </w:pPr>
      <w:r w:rsidRPr="00BC2E99">
        <w:rPr>
          <w:rFonts w:ascii="Tahoma" w:eastAsia="Times New Roman" w:hAnsi="Tahoma" w:hint="cs"/>
          <w:b/>
          <w:bCs/>
          <w:sz w:val="24"/>
          <w:rtl/>
        </w:rPr>
        <w:t>روایت هشتم</w:t>
      </w:r>
      <w:r>
        <w:rPr>
          <w:rFonts w:ascii="Tahoma" w:eastAsia="Times New Roman" w:hAnsi="Tahoma" w:hint="cs"/>
          <w:sz w:val="24"/>
          <w:rtl/>
        </w:rPr>
        <w:t>، وسائل، ج</w:t>
      </w:r>
      <w:r w:rsidR="005C4565">
        <w:rPr>
          <w:rFonts w:ascii="Tahoma" w:eastAsia="Times New Roman" w:hAnsi="Tahoma" w:hint="cs"/>
          <w:sz w:val="24"/>
          <w:rtl/>
        </w:rPr>
        <w:t>لد</w:t>
      </w:r>
      <w:r>
        <w:rPr>
          <w:rFonts w:ascii="Tahoma" w:eastAsia="Times New Roman" w:hAnsi="Tahoma" w:hint="cs"/>
          <w:sz w:val="24"/>
          <w:rtl/>
        </w:rPr>
        <w:t xml:space="preserve"> 3، ص</w:t>
      </w:r>
      <w:r w:rsidR="005C4565">
        <w:rPr>
          <w:rFonts w:ascii="Tahoma" w:eastAsia="Times New Roman" w:hAnsi="Tahoma" w:hint="cs"/>
          <w:sz w:val="24"/>
          <w:rtl/>
        </w:rPr>
        <w:t>فحۀ</w:t>
      </w:r>
      <w:r>
        <w:rPr>
          <w:rFonts w:ascii="Tahoma" w:eastAsia="Times New Roman" w:hAnsi="Tahoma" w:hint="cs"/>
          <w:sz w:val="24"/>
          <w:rtl/>
        </w:rPr>
        <w:t xml:space="preserve"> 520؛ باب 73، ابواب نجاسات</w:t>
      </w:r>
      <w:r w:rsidR="005C4565">
        <w:rPr>
          <w:rFonts w:ascii="Tahoma" w:eastAsia="Times New Roman" w:hAnsi="Tahoma" w:hint="cs"/>
          <w:sz w:val="24"/>
          <w:rtl/>
        </w:rPr>
        <w:t>،</w:t>
      </w:r>
      <w:r>
        <w:rPr>
          <w:rFonts w:ascii="Tahoma" w:eastAsia="Times New Roman" w:hAnsi="Tahoma" w:hint="cs"/>
          <w:sz w:val="24"/>
          <w:rtl/>
        </w:rPr>
        <w:t xml:space="preserve"> حدیث 7:</w:t>
      </w:r>
    </w:p>
    <w:p w:rsidR="004A63DC" w:rsidRDefault="004A63DC" w:rsidP="004A63D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صاحب وسائل</w:t>
      </w:r>
      <w:r w:rsidR="005C4565">
        <w:rPr>
          <w:rFonts w:ascii="Tahoma" w:eastAsia="Times New Roman" w:hAnsi="Tahoma" w:hint="cs"/>
          <w:sz w:val="24"/>
          <w:rtl/>
        </w:rPr>
        <w:t xml:space="preserve"> حدیث را </w:t>
      </w:r>
      <w:r>
        <w:rPr>
          <w:rFonts w:ascii="Tahoma" w:eastAsia="Times New Roman" w:hAnsi="Tahoma" w:hint="cs"/>
          <w:sz w:val="24"/>
          <w:rtl/>
        </w:rPr>
        <w:t>ا</w:t>
      </w:r>
      <w:r w:rsidR="005C4565">
        <w:rPr>
          <w:rFonts w:ascii="Tahoma" w:eastAsia="Times New Roman" w:hAnsi="Tahoma" w:hint="cs"/>
          <w:sz w:val="24"/>
          <w:rtl/>
        </w:rPr>
        <w:t>ز</w:t>
      </w:r>
      <w:r>
        <w:rPr>
          <w:rFonts w:ascii="Tahoma" w:eastAsia="Times New Roman" w:hAnsi="Tahoma" w:hint="cs"/>
          <w:sz w:val="24"/>
          <w:rtl/>
        </w:rPr>
        <w:t xml:space="preserve"> من لا یحضره الفقیه نقل می کند، صدوق هم می گوید من این روایت را به سند خودم از </w:t>
      </w:r>
      <w:r w:rsidR="00CF5976">
        <w:rPr>
          <w:rFonts w:ascii="Tahoma" w:eastAsia="Times New Roman" w:hAnsi="Tahoma" w:hint="cs"/>
          <w:sz w:val="24"/>
          <w:rtl/>
        </w:rPr>
        <w:t>ابی جمیلة نقل می کنم، سند را در آخر کتاب بیان کرده است که هر روایتی که در این کتاب از ابو جمیلة نقل کردم، این سند من است از پدرم او از حمیری، عن احمد بن محمد بن عیسی، عن احمد بن محمد بن ابی نصر البزنطی عن ابی جمیله.</w:t>
      </w:r>
    </w:p>
    <w:p w:rsidR="00CF5976" w:rsidRDefault="00CF5976" w:rsidP="0003108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سند تا خود </w:t>
      </w:r>
      <w:r w:rsidR="005C4565">
        <w:rPr>
          <w:rFonts w:ascii="Tahoma" w:eastAsia="Times New Roman" w:hAnsi="Tahoma" w:hint="cs"/>
          <w:sz w:val="24"/>
          <w:rtl/>
        </w:rPr>
        <w:t>«</w:t>
      </w:r>
      <w:r>
        <w:rPr>
          <w:rFonts w:ascii="Tahoma" w:eastAsia="Times New Roman" w:hAnsi="Tahoma" w:hint="cs"/>
          <w:sz w:val="24"/>
          <w:rtl/>
        </w:rPr>
        <w:t>ابی جمیلة</w:t>
      </w:r>
      <w:r w:rsidR="005C4565">
        <w:rPr>
          <w:rFonts w:ascii="Tahoma" w:eastAsia="Times New Roman" w:hAnsi="Tahoma" w:hint="cs"/>
          <w:sz w:val="24"/>
          <w:rtl/>
        </w:rPr>
        <w:t>»</w:t>
      </w:r>
      <w:r>
        <w:rPr>
          <w:rFonts w:ascii="Tahoma" w:eastAsia="Times New Roman" w:hAnsi="Tahoma" w:hint="cs"/>
          <w:sz w:val="24"/>
          <w:rtl/>
        </w:rPr>
        <w:t xml:space="preserve"> هیچ مشکلی ندارد. منتها بحث در خود ابی جمیله است. ابو جمیله کنیه </w:t>
      </w:r>
      <w:r w:rsidR="005C4565">
        <w:rPr>
          <w:rFonts w:ascii="Tahoma" w:eastAsia="Times New Roman" w:hAnsi="Tahoma" w:hint="cs"/>
          <w:sz w:val="24"/>
          <w:rtl/>
        </w:rPr>
        <w:t>«مفضل بن صالح»</w:t>
      </w:r>
      <w:r>
        <w:rPr>
          <w:rFonts w:ascii="Tahoma" w:eastAsia="Times New Roman" w:hAnsi="Tahoma" w:hint="cs"/>
          <w:sz w:val="24"/>
          <w:rtl/>
        </w:rPr>
        <w:t xml:space="preserve"> است. هم مرحوم نجاشی</w:t>
      </w:r>
      <w:r w:rsidR="005C4565">
        <w:rPr>
          <w:rFonts w:ascii="Tahoma" w:eastAsia="Times New Roman" w:hAnsi="Tahoma" w:hint="cs"/>
          <w:sz w:val="24"/>
          <w:rtl/>
        </w:rPr>
        <w:t xml:space="preserve"> </w:t>
      </w:r>
      <w:r>
        <w:rPr>
          <w:rFonts w:ascii="Tahoma" w:eastAsia="Times New Roman" w:hAnsi="Tahoma" w:hint="cs"/>
          <w:sz w:val="24"/>
          <w:rtl/>
        </w:rPr>
        <w:t xml:space="preserve">، و هم جناب ابن غضائری هر دو </w:t>
      </w:r>
      <w:r w:rsidR="005C4565">
        <w:rPr>
          <w:rFonts w:ascii="Tahoma" w:eastAsia="Times New Roman" w:hAnsi="Tahoma" w:hint="cs"/>
          <w:sz w:val="24"/>
          <w:rtl/>
        </w:rPr>
        <w:t>«</w:t>
      </w:r>
      <w:r>
        <w:rPr>
          <w:rFonts w:ascii="Tahoma" w:eastAsia="Times New Roman" w:hAnsi="Tahoma" w:hint="cs"/>
          <w:sz w:val="24"/>
          <w:rtl/>
        </w:rPr>
        <w:t>ابو جمیله</w:t>
      </w:r>
      <w:r w:rsidR="005C4565">
        <w:rPr>
          <w:rFonts w:ascii="Tahoma" w:eastAsia="Times New Roman" w:hAnsi="Tahoma" w:hint="cs"/>
          <w:sz w:val="24"/>
          <w:rtl/>
        </w:rPr>
        <w:t>»</w:t>
      </w:r>
      <w:r>
        <w:rPr>
          <w:rFonts w:ascii="Tahoma" w:eastAsia="Times New Roman" w:hAnsi="Tahoma" w:hint="cs"/>
          <w:sz w:val="24"/>
          <w:rtl/>
        </w:rPr>
        <w:t xml:space="preserve"> را تضعیف کرده اند، منتها در رجال نجاشی شما گاهی به توثیقات  و تضعیفاتی بر می خورید ضمنی. مراد از توثیق یا تضعیف ضمنی این است که در ترجمه خود این آقا چیزی ندارد یا اصلا ترجمه اش را نیاورده است و یا اگر هم آورده است تضعیف و توثیقی نکرده است، ولی در جای دیگر به مناسبتی همان آقا را یا تضعیف یا توثیق کرده است. این مورد از آن ها است. اساسا در کتاب نجاشی ترجمه مفضل بن صالح نیامده است.ولی در رقم 332، در ترجمه جابر جعفی، می گوید جابر جعفی از یک گروه روات ضعیف نقل کرده است از جمله ضعفایی که جابر از آن ها نقل کرده است مفضل بن صالح ابو جمیله است. پس تضعیفی د</w:t>
      </w:r>
      <w:r w:rsidR="005C4565">
        <w:rPr>
          <w:rFonts w:ascii="Tahoma" w:eastAsia="Times New Roman" w:hAnsi="Tahoma" w:hint="cs"/>
          <w:sz w:val="24"/>
          <w:rtl/>
        </w:rPr>
        <w:t>ارد جناب نجاشی البته ذیل</w:t>
      </w:r>
      <w:r>
        <w:rPr>
          <w:rFonts w:ascii="Tahoma" w:eastAsia="Times New Roman" w:hAnsi="Tahoma" w:hint="cs"/>
          <w:sz w:val="24"/>
          <w:rtl/>
        </w:rPr>
        <w:t xml:space="preserve"> ترجمه جابر ج</w:t>
      </w:r>
      <w:r w:rsidR="0003108D">
        <w:rPr>
          <w:rFonts w:ascii="Tahoma" w:eastAsia="Times New Roman" w:hAnsi="Tahoma" w:hint="cs"/>
          <w:sz w:val="24"/>
          <w:rtl/>
        </w:rPr>
        <w:t>ع</w:t>
      </w:r>
      <w:r>
        <w:rPr>
          <w:rFonts w:ascii="Tahoma" w:eastAsia="Times New Roman" w:hAnsi="Tahoma" w:hint="cs"/>
          <w:sz w:val="24"/>
          <w:rtl/>
        </w:rPr>
        <w:t>فی.</w:t>
      </w:r>
    </w:p>
    <w:p w:rsidR="0003108D" w:rsidRDefault="0003108D" w:rsidP="004A63D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ابن غضائری در رقم 118 می گوید</w:t>
      </w:r>
      <w:r w:rsidR="005C4565">
        <w:rPr>
          <w:rFonts w:ascii="Tahoma" w:eastAsia="Times New Roman" w:hAnsi="Tahoma" w:hint="cs"/>
          <w:sz w:val="24"/>
          <w:rtl/>
        </w:rPr>
        <w:t>:</w:t>
      </w:r>
      <w:r>
        <w:rPr>
          <w:rFonts w:ascii="Tahoma" w:eastAsia="Times New Roman" w:hAnsi="Tahoma" w:hint="cs"/>
          <w:sz w:val="24"/>
          <w:rtl/>
        </w:rPr>
        <w:t xml:space="preserve"> ضعیف کذاب یضع الحدیث،</w:t>
      </w:r>
    </w:p>
    <w:p w:rsidR="0003108D" w:rsidRDefault="0003108D" w:rsidP="005C4565">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مرحوم مجلسی پدر(محمد تقی) در روض المتقین می گوید اخباری که در </w:t>
      </w:r>
      <w:r w:rsidR="005C4565">
        <w:rPr>
          <w:rFonts w:ascii="Tahoma" w:eastAsia="Times New Roman" w:hAnsi="Tahoma" w:hint="cs"/>
          <w:sz w:val="24"/>
          <w:rtl/>
        </w:rPr>
        <w:t>آن</w:t>
      </w:r>
      <w:r>
        <w:rPr>
          <w:rFonts w:ascii="Tahoma" w:eastAsia="Times New Roman" w:hAnsi="Tahoma" w:hint="cs"/>
          <w:sz w:val="24"/>
          <w:rtl/>
        </w:rPr>
        <w:t xml:space="preserve"> ابو جمیلة آمده است قوي است کالصحیح او صحیح لصحته عن البزنطی و ضعیف فی المشهور .</w:t>
      </w:r>
    </w:p>
    <w:p w:rsidR="0003108D" w:rsidRDefault="0003108D" w:rsidP="004A63D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احمد بن محمد بن ابی نصر بزنطی هم تحت عنوان اصحاب اجماع است، هم جزء آن سه نفری است که شیخ طوسی فر</w:t>
      </w:r>
      <w:r w:rsidR="005C4565">
        <w:rPr>
          <w:rFonts w:ascii="Tahoma" w:eastAsia="Times New Roman" w:hAnsi="Tahoma" w:hint="cs"/>
          <w:sz w:val="24"/>
          <w:rtl/>
        </w:rPr>
        <w:t>مود لایروی و لا یرسل الا عمّن یوثق به</w:t>
      </w:r>
    </w:p>
    <w:p w:rsidR="0003108D" w:rsidRPr="00BC2E99" w:rsidRDefault="005C4565" w:rsidP="00BC2E9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عَنْ أَبِي عَبْدِ اللَّهِ علیه السلام</w:t>
      </w:r>
      <w:r w:rsidR="00BC2E99" w:rsidRPr="00BC2E99">
        <w:rPr>
          <w:rFonts w:ascii="Tahoma" w:eastAsia="Times New Roman" w:hAnsi="Tahoma" w:hint="cs"/>
          <w:sz w:val="24"/>
          <w:rtl/>
        </w:rPr>
        <w:t xml:space="preserve"> أَنَّهُ سَأَلَهُ عَنْ ثَوْبِ الْمَجُوسِيِّ أَلْبَسُهُ وَ أُصَلِّي فِيهِ قَالَ نَعَمْ قَالَ قُلْتُ: يَشْرَبُونَ الْخَمْرَ قَالَ نَعَمْ نَحْنُ نَشْتَرِي الثِّيَابَ السَّابِرِيَّةَ فَنَلْبَسُهَا وَ لَا نَغْسِلُهَا.</w:t>
      </w:r>
    </w:p>
    <w:p w:rsidR="00BC2E99" w:rsidRDefault="00BC2E99" w:rsidP="00BC2E99">
      <w:pPr>
        <w:spacing w:before="100" w:beforeAutospacing="1" w:after="100" w:afterAutospacing="1" w:line="360" w:lineRule="auto"/>
        <w:jc w:val="lowKashida"/>
        <w:rPr>
          <w:rFonts w:ascii="Tahoma" w:eastAsia="Times New Roman" w:hAnsi="Tahoma"/>
          <w:sz w:val="24"/>
          <w:rtl/>
        </w:rPr>
      </w:pPr>
      <w:r w:rsidRPr="00BC2E99">
        <w:rPr>
          <w:rFonts w:ascii="Tahoma" w:eastAsia="Times New Roman" w:hAnsi="Tahoma" w:hint="cs"/>
          <w:sz w:val="24"/>
          <w:rtl/>
        </w:rPr>
        <w:lastRenderedPageBreak/>
        <w:t>این روایت هم قول امام است و هم فعل امام علیه السلام، منتها چه در م</w:t>
      </w:r>
      <w:r w:rsidR="005C4565">
        <w:rPr>
          <w:rFonts w:ascii="Tahoma" w:eastAsia="Times New Roman" w:hAnsi="Tahoma" w:hint="cs"/>
          <w:sz w:val="24"/>
          <w:rtl/>
        </w:rPr>
        <w:t>و</w:t>
      </w:r>
      <w:r w:rsidRPr="00BC2E99">
        <w:rPr>
          <w:rFonts w:ascii="Tahoma" w:eastAsia="Times New Roman" w:hAnsi="Tahoma" w:hint="cs"/>
          <w:sz w:val="24"/>
          <w:rtl/>
        </w:rPr>
        <w:t>رد این روایت و چه در مورد روایت قبل، علاوه بر این که چه بسا جای اصالت الطهارة باشد ممکن است کسی که خمر را نجس نمی داند به این روایات تمسک کند.</w:t>
      </w:r>
      <w:r>
        <w:rPr>
          <w:rFonts w:ascii="Tahoma" w:eastAsia="Times New Roman" w:hAnsi="Tahoma" w:hint="cs"/>
          <w:sz w:val="24"/>
          <w:rtl/>
        </w:rPr>
        <w:t xml:space="preserve"> منتها این با فعل امام سازگاری ندارد.</w:t>
      </w:r>
    </w:p>
    <w:p w:rsidR="0048455B" w:rsidRDefault="0048455B" w:rsidP="00BC2E99">
      <w:pPr>
        <w:spacing w:before="100" w:beforeAutospacing="1" w:after="100" w:afterAutospacing="1" w:line="360" w:lineRule="auto"/>
        <w:jc w:val="lowKashida"/>
        <w:rPr>
          <w:rFonts w:ascii="Tahoma" w:eastAsia="Times New Roman" w:hAnsi="Tahoma"/>
          <w:sz w:val="24"/>
          <w:rtl/>
        </w:rPr>
      </w:pPr>
      <w:r w:rsidRPr="0048455B">
        <w:rPr>
          <w:rFonts w:ascii="Tahoma" w:eastAsia="Times New Roman" w:hAnsi="Tahoma" w:hint="cs"/>
          <w:b/>
          <w:bCs/>
          <w:sz w:val="24"/>
          <w:rtl/>
        </w:rPr>
        <w:t>روایت نهم؛</w:t>
      </w:r>
      <w:r w:rsidR="00A223B1">
        <w:rPr>
          <w:rFonts w:ascii="Tahoma" w:eastAsia="Times New Roman" w:hAnsi="Tahoma" w:hint="cs"/>
          <w:b/>
          <w:bCs/>
          <w:sz w:val="24"/>
          <w:rtl/>
        </w:rPr>
        <w:t xml:space="preserve"> </w:t>
      </w:r>
      <w:r w:rsidR="00A223B1">
        <w:rPr>
          <w:rFonts w:ascii="Tahoma" w:eastAsia="Times New Roman" w:hAnsi="Tahoma" w:hint="cs"/>
          <w:sz w:val="24"/>
          <w:rtl/>
        </w:rPr>
        <w:t>وسائل ج</w:t>
      </w:r>
      <w:r w:rsidR="005C4565">
        <w:rPr>
          <w:rFonts w:ascii="Tahoma" w:eastAsia="Times New Roman" w:hAnsi="Tahoma" w:hint="cs"/>
          <w:sz w:val="24"/>
          <w:rtl/>
        </w:rPr>
        <w:t>لد</w:t>
      </w:r>
      <w:r w:rsidR="00A223B1">
        <w:rPr>
          <w:rFonts w:ascii="Tahoma" w:eastAsia="Times New Roman" w:hAnsi="Tahoma" w:hint="cs"/>
          <w:sz w:val="24"/>
          <w:rtl/>
        </w:rPr>
        <w:t xml:space="preserve"> 3، ص</w:t>
      </w:r>
      <w:r w:rsidR="005C4565">
        <w:rPr>
          <w:rFonts w:ascii="Tahoma" w:eastAsia="Times New Roman" w:hAnsi="Tahoma" w:hint="cs"/>
          <w:sz w:val="24"/>
          <w:rtl/>
        </w:rPr>
        <w:t>فحۀ</w:t>
      </w:r>
      <w:r w:rsidR="00A223B1">
        <w:rPr>
          <w:rFonts w:ascii="Tahoma" w:eastAsia="Times New Roman" w:hAnsi="Tahoma" w:hint="cs"/>
          <w:sz w:val="24"/>
          <w:rtl/>
        </w:rPr>
        <w:t xml:space="preserve"> 521، باب 74 ، ابواب نجاسات، حدیث 1:</w:t>
      </w:r>
    </w:p>
    <w:p w:rsidR="00A223B1" w:rsidRPr="00A223B1" w:rsidRDefault="00A223B1" w:rsidP="00A223B1">
      <w:pPr>
        <w:spacing w:before="100" w:beforeAutospacing="1" w:after="100" w:afterAutospacing="1" w:line="360" w:lineRule="auto"/>
        <w:jc w:val="lowKashida"/>
        <w:rPr>
          <w:rFonts w:ascii="Tahoma" w:eastAsia="Times New Roman" w:hAnsi="Tahoma"/>
          <w:sz w:val="24"/>
        </w:rPr>
      </w:pPr>
      <w:r w:rsidRPr="00A223B1">
        <w:rPr>
          <w:rFonts w:ascii="Tahoma" w:eastAsia="Times New Roman" w:hAnsi="Tahoma" w:hint="cs"/>
          <w:sz w:val="24"/>
          <w:rtl/>
        </w:rPr>
        <w:t>مُحَمَّدُ بْنُ الْحَسَنِ(شیخ طوسی) بِإِسْنَادِهِ عَنْ سَعْدٍ عَنْ أَحْمَدَ بْنِ مُحَمَّدٍ عَنِ الْحَسَنِ بْنِ مَحْبُوبٍ عَنْ عَبْدِ اللَّهِ بْنِ سِنَانٍ قَال‏</w:t>
      </w:r>
    </w:p>
    <w:p w:rsidR="00A223B1" w:rsidRDefault="00A223B1" w:rsidP="00BC2E99">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سند در غایت صحت است.</w:t>
      </w:r>
    </w:p>
    <w:p w:rsidR="00A223B1" w:rsidRDefault="00A223B1" w:rsidP="00A223B1">
      <w:pPr>
        <w:spacing w:before="100" w:beforeAutospacing="1" w:after="100" w:afterAutospacing="1" w:line="360" w:lineRule="auto"/>
        <w:jc w:val="lowKashida"/>
        <w:rPr>
          <w:rFonts w:ascii="Tahoma" w:eastAsia="Times New Roman" w:hAnsi="Tahoma"/>
          <w:sz w:val="24"/>
          <w:rtl/>
        </w:rPr>
      </w:pPr>
      <w:r w:rsidRPr="00A223B1">
        <w:rPr>
          <w:rFonts w:ascii="Tahoma" w:eastAsia="Times New Roman" w:hAnsi="Tahoma" w:hint="cs"/>
          <w:sz w:val="24"/>
          <w:rtl/>
        </w:rPr>
        <w:t>سَأَلَ أَبِي(سنان) أَبَا عَبْدِ اللَّهِ ع</w:t>
      </w:r>
      <w:r>
        <w:rPr>
          <w:rFonts w:ascii="Tahoma" w:eastAsia="Times New Roman" w:hAnsi="Tahoma" w:hint="cs"/>
          <w:sz w:val="24"/>
          <w:rtl/>
        </w:rPr>
        <w:t>لیه السلام</w:t>
      </w:r>
      <w:r w:rsidRPr="00A223B1">
        <w:rPr>
          <w:rFonts w:ascii="Tahoma" w:eastAsia="Times New Roman" w:hAnsi="Tahoma" w:hint="cs"/>
          <w:sz w:val="24"/>
          <w:rtl/>
        </w:rPr>
        <w:t xml:space="preserve"> وَ أَنَا حَاضِرٌ إِنِّي أُعِيرُ</w:t>
      </w:r>
      <w:r>
        <w:rPr>
          <w:rFonts w:ascii="Tahoma" w:eastAsia="Times New Roman" w:hAnsi="Tahoma" w:hint="cs"/>
          <w:sz w:val="24"/>
          <w:rtl/>
        </w:rPr>
        <w:t>(عاریه می دهم)</w:t>
      </w:r>
      <w:r w:rsidRPr="00A223B1">
        <w:rPr>
          <w:rFonts w:ascii="Tahoma" w:eastAsia="Times New Roman" w:hAnsi="Tahoma" w:hint="cs"/>
          <w:sz w:val="24"/>
          <w:rtl/>
        </w:rPr>
        <w:t xml:space="preserve"> الذِّمِّيَّ- ثَوْبِي وَ أَنَا أَعْلَمُ أَنَّهُ يَشْرَبُ الْخَمْرَ وَ يَأْكُلُ لَحْمَ الْخِنْزِيرِ فَيَرُدُّهُ عَلَيَّ فَأَغْسِلُهُ قَبْلَ أَنْ أُصَلِّيَ فِيهِ فَقَالَ أَبُو عَبْدِ اللَّهِ ع</w:t>
      </w:r>
      <w:r>
        <w:rPr>
          <w:rFonts w:ascii="Tahoma" w:eastAsia="Times New Roman" w:hAnsi="Tahoma" w:hint="cs"/>
          <w:sz w:val="24"/>
          <w:rtl/>
        </w:rPr>
        <w:t>لیه السلام</w:t>
      </w:r>
      <w:r w:rsidRPr="00A223B1">
        <w:rPr>
          <w:rFonts w:ascii="Tahoma" w:eastAsia="Times New Roman" w:hAnsi="Tahoma" w:hint="cs"/>
          <w:sz w:val="24"/>
          <w:rtl/>
        </w:rPr>
        <w:t xml:space="preserve"> صَلِّ فِيهِ وَ لَا تَغْسِلْهُ مِنْ أَجْلِ ذَلِكَ فَإِنَّكَ أَعَرْتَهُ إِيَّاهُ وَ هُوَ طَاهِرٌ وَ لَمْ تَسْتَيْقِنْ أَنَّهُ نَجَّسَهُ فَلَا بَأْسَ أَنْ تُصَلِّيَ فِيهِ حَتَّى تَسْتَيْقِنَ أَنَّهُ نَجَّسَهُ.</w:t>
      </w:r>
    </w:p>
    <w:p w:rsidR="00A223B1" w:rsidRDefault="00A223B1" w:rsidP="00A223B1">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اگر خود این آقا نجس بود، نمی فرم</w:t>
      </w:r>
      <w:r w:rsidR="005C4565">
        <w:rPr>
          <w:rFonts w:ascii="Tahoma" w:eastAsia="Times New Roman" w:hAnsi="Tahoma" w:hint="cs"/>
          <w:sz w:val="24"/>
          <w:rtl/>
        </w:rPr>
        <w:t xml:space="preserve">ود «حتی تستیقن انه نجسه» معلوم </w:t>
      </w:r>
      <w:r>
        <w:rPr>
          <w:rFonts w:ascii="Tahoma" w:eastAsia="Times New Roman" w:hAnsi="Tahoma" w:hint="cs"/>
          <w:sz w:val="24"/>
          <w:rtl/>
        </w:rPr>
        <w:t>م</w:t>
      </w:r>
      <w:r w:rsidR="005C4565">
        <w:rPr>
          <w:rFonts w:ascii="Tahoma" w:eastAsia="Times New Roman" w:hAnsi="Tahoma" w:hint="cs"/>
          <w:sz w:val="24"/>
          <w:rtl/>
        </w:rPr>
        <w:t>ی</w:t>
      </w:r>
      <w:r>
        <w:rPr>
          <w:rFonts w:ascii="Tahoma" w:eastAsia="Times New Roman" w:hAnsi="Tahoma" w:hint="cs"/>
          <w:sz w:val="24"/>
          <w:rtl/>
        </w:rPr>
        <w:t xml:space="preserve"> شود اگر هم بحث نجاستی است، نجاست عارضی است.</w:t>
      </w:r>
    </w:p>
    <w:p w:rsidR="00A223B1" w:rsidRDefault="00A223B1" w:rsidP="00A223B1">
      <w:pPr>
        <w:spacing w:before="100" w:beforeAutospacing="1" w:after="100" w:afterAutospacing="1" w:line="360" w:lineRule="auto"/>
        <w:jc w:val="lowKashida"/>
        <w:rPr>
          <w:rFonts w:ascii="Tahoma" w:eastAsia="Times New Roman" w:hAnsi="Tahoma"/>
          <w:sz w:val="24"/>
          <w:rtl/>
        </w:rPr>
      </w:pPr>
      <w:bookmarkStart w:id="0" w:name="_GoBack"/>
      <w:r w:rsidRPr="006B14EC">
        <w:rPr>
          <w:rFonts w:ascii="Tahoma" w:eastAsia="Times New Roman" w:hAnsi="Tahoma" w:hint="cs"/>
          <w:b/>
          <w:bCs/>
          <w:sz w:val="24"/>
          <w:rtl/>
        </w:rPr>
        <w:t>روایت دهم</w:t>
      </w:r>
      <w:bookmarkEnd w:id="0"/>
      <w:r>
        <w:rPr>
          <w:rFonts w:ascii="Tahoma" w:eastAsia="Times New Roman" w:hAnsi="Tahoma" w:hint="cs"/>
          <w:sz w:val="24"/>
          <w:rtl/>
        </w:rPr>
        <w:t>، روایت اجتجاج در وسائل الشیعه، باب 73، ابواب نجاسات، حدیث 9، ج</w:t>
      </w:r>
      <w:r w:rsidR="005C4565">
        <w:rPr>
          <w:rFonts w:ascii="Tahoma" w:eastAsia="Times New Roman" w:hAnsi="Tahoma" w:hint="cs"/>
          <w:sz w:val="24"/>
          <w:rtl/>
        </w:rPr>
        <w:t>لد</w:t>
      </w:r>
      <w:r>
        <w:rPr>
          <w:rFonts w:ascii="Tahoma" w:eastAsia="Times New Roman" w:hAnsi="Tahoma" w:hint="cs"/>
          <w:sz w:val="24"/>
          <w:rtl/>
        </w:rPr>
        <w:t xml:space="preserve"> 3، ص</w:t>
      </w:r>
      <w:r w:rsidR="005C4565">
        <w:rPr>
          <w:rFonts w:ascii="Tahoma" w:eastAsia="Times New Roman" w:hAnsi="Tahoma" w:hint="cs"/>
          <w:sz w:val="24"/>
          <w:rtl/>
        </w:rPr>
        <w:t>فحه</w:t>
      </w:r>
      <w:r>
        <w:rPr>
          <w:rFonts w:ascii="Tahoma" w:eastAsia="Times New Roman" w:hAnsi="Tahoma" w:hint="cs"/>
          <w:sz w:val="24"/>
          <w:rtl/>
        </w:rPr>
        <w:t xml:space="preserve"> 520</w:t>
      </w:r>
      <w:r w:rsidR="00CB134F">
        <w:rPr>
          <w:rFonts w:ascii="Tahoma" w:eastAsia="Times New Roman" w:hAnsi="Tahoma" w:hint="cs"/>
          <w:sz w:val="24"/>
          <w:rtl/>
        </w:rPr>
        <w:t>:</w:t>
      </w:r>
    </w:p>
    <w:p w:rsidR="00CB134F" w:rsidRPr="00A223B1" w:rsidRDefault="00CB134F" w:rsidP="00A223B1">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متن روایت ان شاء الله فردا.</w:t>
      </w:r>
    </w:p>
    <w:p w:rsidR="00595823" w:rsidRPr="002A2673" w:rsidRDefault="0016130A" w:rsidP="004C7024">
      <w:pPr>
        <w:spacing w:before="100" w:beforeAutospacing="1" w:after="100" w:afterAutospacing="1" w:line="360" w:lineRule="auto"/>
        <w:jc w:val="lowKashida"/>
        <w:rPr>
          <w:rFonts w:ascii="Tahoma" w:eastAsia="Times New Roman" w:hAnsi="Tahoma"/>
          <w:sz w:val="24"/>
        </w:rPr>
      </w:pPr>
      <w:r w:rsidRPr="002A2673">
        <w:rPr>
          <w:rFonts w:ascii="Tahoma" w:eastAsia="Times New Roman" w:hAnsi="Tahoma"/>
          <w:sz w:val="24"/>
          <w:rtl/>
        </w:rPr>
        <w:t>و صلی الل</w:t>
      </w:r>
      <w:r w:rsidR="00F97C5E" w:rsidRPr="002A2673">
        <w:rPr>
          <w:rFonts w:ascii="Tahoma" w:eastAsia="Times New Roman" w:hAnsi="Tahoma"/>
          <w:sz w:val="24"/>
          <w:rtl/>
        </w:rPr>
        <w:t>ّ</w:t>
      </w:r>
      <w:r w:rsidRPr="002A2673">
        <w:rPr>
          <w:rFonts w:ascii="Tahoma" w:eastAsia="Times New Roman" w:hAnsi="Tahoma"/>
          <w:sz w:val="24"/>
          <w:rtl/>
        </w:rPr>
        <w:t>ه علی محمد</w:t>
      </w:r>
      <w:r w:rsidR="003A3494" w:rsidRPr="002A2673">
        <w:rPr>
          <w:rFonts w:ascii="Tahoma" w:eastAsia="Times New Roman" w:hAnsi="Tahoma"/>
          <w:sz w:val="24"/>
          <w:rtl/>
        </w:rPr>
        <w:t>ٍ</w:t>
      </w:r>
      <w:r w:rsidRPr="002A2673">
        <w:rPr>
          <w:rFonts w:ascii="Tahoma" w:eastAsia="Times New Roman" w:hAnsi="Tahoma"/>
          <w:sz w:val="24"/>
          <w:rtl/>
        </w:rPr>
        <w:t xml:space="preserve"> و </w:t>
      </w:r>
      <w:r w:rsidR="003A3494" w:rsidRPr="002A2673">
        <w:rPr>
          <w:rFonts w:ascii="Tahoma" w:eastAsia="Times New Roman" w:hAnsi="Tahoma"/>
          <w:sz w:val="24"/>
          <w:rtl/>
        </w:rPr>
        <w:t>آله</w:t>
      </w:r>
      <w:r w:rsidRPr="002A2673">
        <w:rPr>
          <w:rFonts w:ascii="Tahoma" w:eastAsia="Times New Roman" w:hAnsi="Tahoma"/>
          <w:sz w:val="24"/>
          <w:rtl/>
        </w:rPr>
        <w:t xml:space="preserve"> الطی</w:t>
      </w:r>
      <w:r w:rsidR="003A3494" w:rsidRPr="002A2673">
        <w:rPr>
          <w:rFonts w:ascii="Tahoma" w:eastAsia="Times New Roman" w:hAnsi="Tahoma"/>
          <w:sz w:val="24"/>
          <w:rtl/>
        </w:rPr>
        <w:t>ّ</w:t>
      </w:r>
      <w:r w:rsidRPr="002A2673">
        <w:rPr>
          <w:rFonts w:ascii="Tahoma" w:eastAsia="Times New Roman" w:hAnsi="Tahoma"/>
          <w:sz w:val="24"/>
          <w:rtl/>
        </w:rPr>
        <w:t>بین الطاهرین.</w:t>
      </w:r>
    </w:p>
    <w:sectPr w:rsidR="00595823" w:rsidRPr="002A2673" w:rsidSect="00E20D8A">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C18" w:rsidRDefault="00983C18" w:rsidP="00842A39">
      <w:pPr>
        <w:spacing w:after="0" w:line="240" w:lineRule="auto"/>
      </w:pPr>
      <w:r>
        <w:separator/>
      </w:r>
    </w:p>
  </w:endnote>
  <w:endnote w:type="continuationSeparator" w:id="0">
    <w:p w:rsidR="00983C18" w:rsidRDefault="00983C18"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6B14EC">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C18" w:rsidRDefault="00983C18" w:rsidP="00842A39">
      <w:pPr>
        <w:spacing w:after="0" w:line="240" w:lineRule="auto"/>
      </w:pPr>
      <w:r>
        <w:separator/>
      </w:r>
    </w:p>
  </w:footnote>
  <w:footnote w:type="continuationSeparator" w:id="0">
    <w:p w:rsidR="00983C18" w:rsidRDefault="00983C18" w:rsidP="00842A39">
      <w:pPr>
        <w:spacing w:after="0" w:line="240" w:lineRule="auto"/>
      </w:pPr>
      <w:r>
        <w:continuationSeparator/>
      </w:r>
    </w:p>
  </w:footnote>
  <w:footnote w:id="1">
    <w:p w:rsidR="00FE43E5" w:rsidRDefault="00FE43E5" w:rsidP="00FE43E5">
      <w:pPr>
        <w:pStyle w:val="FootnoteText"/>
        <w:rPr>
          <w:rtl/>
        </w:rPr>
      </w:pPr>
      <w:r>
        <w:rPr>
          <w:rStyle w:val="FootnoteReference"/>
        </w:rPr>
        <w:footnoteRef/>
      </w:r>
      <w:r>
        <w:rPr>
          <w:rtl/>
        </w:rPr>
        <w:t xml:space="preserve"> ( 7)- في نسخة- أجناب- هامش المخطوط-.</w:t>
      </w:r>
    </w:p>
  </w:footnote>
  <w:footnote w:id="2">
    <w:p w:rsidR="00FE43E5" w:rsidRDefault="00FE43E5" w:rsidP="00FE43E5">
      <w:pPr>
        <w:pStyle w:val="FootnoteText"/>
        <w:rPr>
          <w:rtl/>
        </w:rPr>
      </w:pPr>
      <w:r>
        <w:rPr>
          <w:rStyle w:val="FootnoteReference"/>
        </w:rPr>
        <w:footnoteRef/>
      </w:r>
      <w:r>
        <w:rPr>
          <w:rtl/>
        </w:rPr>
        <w:t xml:space="preserve"> ( 1)- في هامش الأصل عن موضع من التهذيب- فيها.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B00D4"/>
    <w:multiLevelType w:val="hybridMultilevel"/>
    <w:tmpl w:val="C3261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BB622D"/>
    <w:multiLevelType w:val="hybridMultilevel"/>
    <w:tmpl w:val="EE42DEDE"/>
    <w:lvl w:ilvl="0" w:tplc="B840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6"/>
  </w:num>
  <w:num w:numId="3">
    <w:abstractNumId w:val="15"/>
  </w:num>
  <w:num w:numId="4">
    <w:abstractNumId w:val="10"/>
  </w:num>
  <w:num w:numId="5">
    <w:abstractNumId w:val="13"/>
  </w:num>
  <w:num w:numId="6">
    <w:abstractNumId w:val="5"/>
  </w:num>
  <w:num w:numId="7">
    <w:abstractNumId w:val="18"/>
  </w:num>
  <w:num w:numId="8">
    <w:abstractNumId w:val="25"/>
  </w:num>
  <w:num w:numId="9">
    <w:abstractNumId w:val="0"/>
  </w:num>
  <w:num w:numId="10">
    <w:abstractNumId w:val="12"/>
  </w:num>
  <w:num w:numId="11">
    <w:abstractNumId w:val="17"/>
  </w:num>
  <w:num w:numId="12">
    <w:abstractNumId w:val="22"/>
  </w:num>
  <w:num w:numId="13">
    <w:abstractNumId w:val="1"/>
  </w:num>
  <w:num w:numId="14">
    <w:abstractNumId w:val="6"/>
  </w:num>
  <w:num w:numId="15">
    <w:abstractNumId w:val="28"/>
  </w:num>
  <w:num w:numId="16">
    <w:abstractNumId w:val="21"/>
  </w:num>
  <w:num w:numId="17">
    <w:abstractNumId w:val="9"/>
  </w:num>
  <w:num w:numId="18">
    <w:abstractNumId w:val="14"/>
  </w:num>
  <w:num w:numId="19">
    <w:abstractNumId w:val="11"/>
  </w:num>
  <w:num w:numId="20">
    <w:abstractNumId w:val="20"/>
  </w:num>
  <w:num w:numId="21">
    <w:abstractNumId w:val="19"/>
  </w:num>
  <w:num w:numId="22">
    <w:abstractNumId w:val="2"/>
  </w:num>
  <w:num w:numId="23">
    <w:abstractNumId w:val="7"/>
  </w:num>
  <w:num w:numId="24">
    <w:abstractNumId w:val="23"/>
  </w:num>
  <w:num w:numId="25">
    <w:abstractNumId w:val="3"/>
  </w:num>
  <w:num w:numId="26">
    <w:abstractNumId w:val="26"/>
  </w:num>
  <w:num w:numId="27">
    <w:abstractNumId w:val="8"/>
  </w:num>
  <w:num w:numId="28">
    <w:abstractNumId w:val="2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08D"/>
    <w:rsid w:val="0003155F"/>
    <w:rsid w:val="000316B2"/>
    <w:rsid w:val="00032A22"/>
    <w:rsid w:val="00033439"/>
    <w:rsid w:val="00034FF0"/>
    <w:rsid w:val="000477E9"/>
    <w:rsid w:val="000521E5"/>
    <w:rsid w:val="000608D5"/>
    <w:rsid w:val="00065B14"/>
    <w:rsid w:val="00075AB7"/>
    <w:rsid w:val="00085160"/>
    <w:rsid w:val="00096ABA"/>
    <w:rsid w:val="000A264F"/>
    <w:rsid w:val="000A58ED"/>
    <w:rsid w:val="000A79C5"/>
    <w:rsid w:val="000B205B"/>
    <w:rsid w:val="000B3902"/>
    <w:rsid w:val="000B418D"/>
    <w:rsid w:val="000B48DA"/>
    <w:rsid w:val="000C3AE8"/>
    <w:rsid w:val="000C7D9D"/>
    <w:rsid w:val="000E45C7"/>
    <w:rsid w:val="000E5E99"/>
    <w:rsid w:val="000F0A4F"/>
    <w:rsid w:val="000F72B4"/>
    <w:rsid w:val="00107E9E"/>
    <w:rsid w:val="00113436"/>
    <w:rsid w:val="00121404"/>
    <w:rsid w:val="001323F2"/>
    <w:rsid w:val="00143822"/>
    <w:rsid w:val="00154B88"/>
    <w:rsid w:val="0016130A"/>
    <w:rsid w:val="0016772D"/>
    <w:rsid w:val="001A7DED"/>
    <w:rsid w:val="001B481C"/>
    <w:rsid w:val="001C073C"/>
    <w:rsid w:val="001C41A2"/>
    <w:rsid w:val="001D4124"/>
    <w:rsid w:val="001D707E"/>
    <w:rsid w:val="001E18B6"/>
    <w:rsid w:val="001E1DD2"/>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A05A9"/>
    <w:rsid w:val="002A0B26"/>
    <w:rsid w:val="002A2673"/>
    <w:rsid w:val="002A2852"/>
    <w:rsid w:val="002A39F6"/>
    <w:rsid w:val="002B19A2"/>
    <w:rsid w:val="002B5D3F"/>
    <w:rsid w:val="002C2D9C"/>
    <w:rsid w:val="002C2E80"/>
    <w:rsid w:val="002C5C28"/>
    <w:rsid w:val="002E595C"/>
    <w:rsid w:val="002E7ECC"/>
    <w:rsid w:val="002F4355"/>
    <w:rsid w:val="003035E9"/>
    <w:rsid w:val="00316ED3"/>
    <w:rsid w:val="00336EA1"/>
    <w:rsid w:val="003642F9"/>
    <w:rsid w:val="00376B73"/>
    <w:rsid w:val="003852D6"/>
    <w:rsid w:val="003855A5"/>
    <w:rsid w:val="00386E2F"/>
    <w:rsid w:val="003A174D"/>
    <w:rsid w:val="003A3494"/>
    <w:rsid w:val="003A4374"/>
    <w:rsid w:val="003B018C"/>
    <w:rsid w:val="003C53E9"/>
    <w:rsid w:val="003D4199"/>
    <w:rsid w:val="003D7059"/>
    <w:rsid w:val="003D7434"/>
    <w:rsid w:val="003E1F20"/>
    <w:rsid w:val="003E318D"/>
    <w:rsid w:val="003E798C"/>
    <w:rsid w:val="0041002B"/>
    <w:rsid w:val="00410FA8"/>
    <w:rsid w:val="00423B32"/>
    <w:rsid w:val="00432700"/>
    <w:rsid w:val="004442C3"/>
    <w:rsid w:val="00445CE2"/>
    <w:rsid w:val="00450696"/>
    <w:rsid w:val="004558EC"/>
    <w:rsid w:val="00461347"/>
    <w:rsid w:val="00470745"/>
    <w:rsid w:val="0048455B"/>
    <w:rsid w:val="004853E6"/>
    <w:rsid w:val="0049042F"/>
    <w:rsid w:val="0049601F"/>
    <w:rsid w:val="004A4DB6"/>
    <w:rsid w:val="004A63DC"/>
    <w:rsid w:val="004B2851"/>
    <w:rsid w:val="004B78BC"/>
    <w:rsid w:val="004C7024"/>
    <w:rsid w:val="004E13C2"/>
    <w:rsid w:val="004F0527"/>
    <w:rsid w:val="004F1639"/>
    <w:rsid w:val="004F386D"/>
    <w:rsid w:val="00501EFD"/>
    <w:rsid w:val="00516D03"/>
    <w:rsid w:val="00521ACD"/>
    <w:rsid w:val="005365E1"/>
    <w:rsid w:val="00544F85"/>
    <w:rsid w:val="00545D58"/>
    <w:rsid w:val="00550FC8"/>
    <w:rsid w:val="005531E4"/>
    <w:rsid w:val="00555BA1"/>
    <w:rsid w:val="00556997"/>
    <w:rsid w:val="005613CB"/>
    <w:rsid w:val="00562F93"/>
    <w:rsid w:val="00563DCF"/>
    <w:rsid w:val="00576C8A"/>
    <w:rsid w:val="005868AE"/>
    <w:rsid w:val="00595823"/>
    <w:rsid w:val="005B1378"/>
    <w:rsid w:val="005C2211"/>
    <w:rsid w:val="005C454C"/>
    <w:rsid w:val="005C4565"/>
    <w:rsid w:val="005C5C81"/>
    <w:rsid w:val="005D17AB"/>
    <w:rsid w:val="005D2772"/>
    <w:rsid w:val="005D6CDE"/>
    <w:rsid w:val="005E266A"/>
    <w:rsid w:val="00600930"/>
    <w:rsid w:val="00606435"/>
    <w:rsid w:val="006079A6"/>
    <w:rsid w:val="00610F4C"/>
    <w:rsid w:val="00613118"/>
    <w:rsid w:val="00616F80"/>
    <w:rsid w:val="006265BC"/>
    <w:rsid w:val="00630F0A"/>
    <w:rsid w:val="006354C6"/>
    <w:rsid w:val="006568AB"/>
    <w:rsid w:val="0066055A"/>
    <w:rsid w:val="00663F03"/>
    <w:rsid w:val="006657BA"/>
    <w:rsid w:val="00665DE1"/>
    <w:rsid w:val="00682A67"/>
    <w:rsid w:val="006A0875"/>
    <w:rsid w:val="006A50CD"/>
    <w:rsid w:val="006B14EC"/>
    <w:rsid w:val="006B7C34"/>
    <w:rsid w:val="006C530C"/>
    <w:rsid w:val="006E4151"/>
    <w:rsid w:val="006E63FD"/>
    <w:rsid w:val="006F0B90"/>
    <w:rsid w:val="006F2E3F"/>
    <w:rsid w:val="006F502F"/>
    <w:rsid w:val="00700C89"/>
    <w:rsid w:val="00706ECD"/>
    <w:rsid w:val="0070719B"/>
    <w:rsid w:val="00711066"/>
    <w:rsid w:val="007216BC"/>
    <w:rsid w:val="00724097"/>
    <w:rsid w:val="00735FA1"/>
    <w:rsid w:val="00741948"/>
    <w:rsid w:val="007623C1"/>
    <w:rsid w:val="00767215"/>
    <w:rsid w:val="00773C5C"/>
    <w:rsid w:val="00775B47"/>
    <w:rsid w:val="00776A14"/>
    <w:rsid w:val="007A0F71"/>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26779"/>
    <w:rsid w:val="008409AA"/>
    <w:rsid w:val="00841854"/>
    <w:rsid w:val="008421CC"/>
    <w:rsid w:val="00842A39"/>
    <w:rsid w:val="0084327E"/>
    <w:rsid w:val="00845E87"/>
    <w:rsid w:val="008468F9"/>
    <w:rsid w:val="00846BF7"/>
    <w:rsid w:val="008516AC"/>
    <w:rsid w:val="00853A7F"/>
    <w:rsid w:val="00855A70"/>
    <w:rsid w:val="00855E61"/>
    <w:rsid w:val="00856188"/>
    <w:rsid w:val="0086250E"/>
    <w:rsid w:val="008639F1"/>
    <w:rsid w:val="0087291F"/>
    <w:rsid w:val="00883549"/>
    <w:rsid w:val="00887923"/>
    <w:rsid w:val="008A4F8E"/>
    <w:rsid w:val="008A61A4"/>
    <w:rsid w:val="008B0292"/>
    <w:rsid w:val="008C3436"/>
    <w:rsid w:val="009040C0"/>
    <w:rsid w:val="00904CE3"/>
    <w:rsid w:val="00924323"/>
    <w:rsid w:val="00931957"/>
    <w:rsid w:val="009349F8"/>
    <w:rsid w:val="009360B6"/>
    <w:rsid w:val="00940D35"/>
    <w:rsid w:val="009414A4"/>
    <w:rsid w:val="00947750"/>
    <w:rsid w:val="00966611"/>
    <w:rsid w:val="00966A71"/>
    <w:rsid w:val="00983C18"/>
    <w:rsid w:val="00997BA1"/>
    <w:rsid w:val="009A0EF9"/>
    <w:rsid w:val="009A1447"/>
    <w:rsid w:val="009C264E"/>
    <w:rsid w:val="009D31C6"/>
    <w:rsid w:val="009D3395"/>
    <w:rsid w:val="00A11AE2"/>
    <w:rsid w:val="00A223B1"/>
    <w:rsid w:val="00A32F93"/>
    <w:rsid w:val="00A71F50"/>
    <w:rsid w:val="00A73690"/>
    <w:rsid w:val="00A8016B"/>
    <w:rsid w:val="00A8588B"/>
    <w:rsid w:val="00A96762"/>
    <w:rsid w:val="00A968FD"/>
    <w:rsid w:val="00AB0E89"/>
    <w:rsid w:val="00AB3423"/>
    <w:rsid w:val="00AB691B"/>
    <w:rsid w:val="00AD169A"/>
    <w:rsid w:val="00AD1DB8"/>
    <w:rsid w:val="00AD2553"/>
    <w:rsid w:val="00AD7A59"/>
    <w:rsid w:val="00AF192F"/>
    <w:rsid w:val="00B06F95"/>
    <w:rsid w:val="00B257E2"/>
    <w:rsid w:val="00B331A9"/>
    <w:rsid w:val="00B33F9D"/>
    <w:rsid w:val="00B371F1"/>
    <w:rsid w:val="00B47A46"/>
    <w:rsid w:val="00B558C0"/>
    <w:rsid w:val="00B7083B"/>
    <w:rsid w:val="00B7396C"/>
    <w:rsid w:val="00B8084E"/>
    <w:rsid w:val="00B852F1"/>
    <w:rsid w:val="00B90B8D"/>
    <w:rsid w:val="00B967E8"/>
    <w:rsid w:val="00BA1B65"/>
    <w:rsid w:val="00BA3EB6"/>
    <w:rsid w:val="00BA417E"/>
    <w:rsid w:val="00BB5C25"/>
    <w:rsid w:val="00BC03A6"/>
    <w:rsid w:val="00BC2E99"/>
    <w:rsid w:val="00BD27C7"/>
    <w:rsid w:val="00BE3E46"/>
    <w:rsid w:val="00BE44E2"/>
    <w:rsid w:val="00BE56DF"/>
    <w:rsid w:val="00BE6CB9"/>
    <w:rsid w:val="00C01F2B"/>
    <w:rsid w:val="00C24BA3"/>
    <w:rsid w:val="00C31046"/>
    <w:rsid w:val="00C44C81"/>
    <w:rsid w:val="00C46D2A"/>
    <w:rsid w:val="00C55D0C"/>
    <w:rsid w:val="00C55D63"/>
    <w:rsid w:val="00C55EF8"/>
    <w:rsid w:val="00C56C53"/>
    <w:rsid w:val="00C663A5"/>
    <w:rsid w:val="00C814F4"/>
    <w:rsid w:val="00C8773E"/>
    <w:rsid w:val="00C95B1E"/>
    <w:rsid w:val="00CA60B6"/>
    <w:rsid w:val="00CA675C"/>
    <w:rsid w:val="00CA7EF7"/>
    <w:rsid w:val="00CB09C6"/>
    <w:rsid w:val="00CB134F"/>
    <w:rsid w:val="00CB3746"/>
    <w:rsid w:val="00CB4909"/>
    <w:rsid w:val="00CD1CFE"/>
    <w:rsid w:val="00CE07D7"/>
    <w:rsid w:val="00CE3E1A"/>
    <w:rsid w:val="00CF5976"/>
    <w:rsid w:val="00D0173E"/>
    <w:rsid w:val="00D034E6"/>
    <w:rsid w:val="00D33700"/>
    <w:rsid w:val="00D5255F"/>
    <w:rsid w:val="00D83677"/>
    <w:rsid w:val="00D9100A"/>
    <w:rsid w:val="00D938A9"/>
    <w:rsid w:val="00DB1421"/>
    <w:rsid w:val="00DD5AC2"/>
    <w:rsid w:val="00DE4084"/>
    <w:rsid w:val="00DE5B9A"/>
    <w:rsid w:val="00DE6281"/>
    <w:rsid w:val="00DF5C93"/>
    <w:rsid w:val="00DF7399"/>
    <w:rsid w:val="00E03B2D"/>
    <w:rsid w:val="00E14EEC"/>
    <w:rsid w:val="00E167EC"/>
    <w:rsid w:val="00E20D8A"/>
    <w:rsid w:val="00E2581B"/>
    <w:rsid w:val="00E31060"/>
    <w:rsid w:val="00E32349"/>
    <w:rsid w:val="00E347CC"/>
    <w:rsid w:val="00E352EB"/>
    <w:rsid w:val="00E41827"/>
    <w:rsid w:val="00E440CD"/>
    <w:rsid w:val="00E5028C"/>
    <w:rsid w:val="00E7793F"/>
    <w:rsid w:val="00E8295A"/>
    <w:rsid w:val="00E916B6"/>
    <w:rsid w:val="00EA430F"/>
    <w:rsid w:val="00EA79A1"/>
    <w:rsid w:val="00EB24F1"/>
    <w:rsid w:val="00EB28A1"/>
    <w:rsid w:val="00EB5EE6"/>
    <w:rsid w:val="00EB65B6"/>
    <w:rsid w:val="00EB678A"/>
    <w:rsid w:val="00EB79AC"/>
    <w:rsid w:val="00EC3927"/>
    <w:rsid w:val="00EC4300"/>
    <w:rsid w:val="00EE073E"/>
    <w:rsid w:val="00EE26A8"/>
    <w:rsid w:val="00EF175E"/>
    <w:rsid w:val="00F040B3"/>
    <w:rsid w:val="00F12733"/>
    <w:rsid w:val="00F17EF3"/>
    <w:rsid w:val="00F2366D"/>
    <w:rsid w:val="00F3269F"/>
    <w:rsid w:val="00F3303E"/>
    <w:rsid w:val="00F44CC0"/>
    <w:rsid w:val="00F47625"/>
    <w:rsid w:val="00F5766D"/>
    <w:rsid w:val="00F61869"/>
    <w:rsid w:val="00F63688"/>
    <w:rsid w:val="00F73D96"/>
    <w:rsid w:val="00F77C97"/>
    <w:rsid w:val="00F94469"/>
    <w:rsid w:val="00F94EB2"/>
    <w:rsid w:val="00F9560C"/>
    <w:rsid w:val="00F97C5E"/>
    <w:rsid w:val="00FB2C89"/>
    <w:rsid w:val="00FC0082"/>
    <w:rsid w:val="00FC2F40"/>
    <w:rsid w:val="00FD0065"/>
    <w:rsid w:val="00FD2B3C"/>
    <w:rsid w:val="00FE43E5"/>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184487952">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89193720">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31859102">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30179312">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0110">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68415251">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86593223">
      <w:bodyDiv w:val="1"/>
      <w:marLeft w:val="0"/>
      <w:marRight w:val="0"/>
      <w:marTop w:val="0"/>
      <w:marBottom w:val="0"/>
      <w:divBdr>
        <w:top w:val="none" w:sz="0" w:space="0" w:color="auto"/>
        <w:left w:val="none" w:sz="0" w:space="0" w:color="auto"/>
        <w:bottom w:val="none" w:sz="0" w:space="0" w:color="auto"/>
        <w:right w:val="none" w:sz="0" w:space="0" w:color="auto"/>
      </w:divBdr>
    </w:div>
    <w:div w:id="1745492025">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784881261">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4418930">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 w:id="1827014437">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1F28AB"/>
    <w:rsid w:val="001F4789"/>
    <w:rsid w:val="00263423"/>
    <w:rsid w:val="002F5D24"/>
    <w:rsid w:val="00393CD3"/>
    <w:rsid w:val="00433F39"/>
    <w:rsid w:val="004525B8"/>
    <w:rsid w:val="004A1473"/>
    <w:rsid w:val="004A486A"/>
    <w:rsid w:val="004D3992"/>
    <w:rsid w:val="004D5114"/>
    <w:rsid w:val="004E3C5B"/>
    <w:rsid w:val="00523AC7"/>
    <w:rsid w:val="00547D3E"/>
    <w:rsid w:val="00587A31"/>
    <w:rsid w:val="005A3285"/>
    <w:rsid w:val="005E0E1E"/>
    <w:rsid w:val="006038B0"/>
    <w:rsid w:val="00657553"/>
    <w:rsid w:val="006A6FF9"/>
    <w:rsid w:val="00700960"/>
    <w:rsid w:val="0072715E"/>
    <w:rsid w:val="007423F4"/>
    <w:rsid w:val="007A6D2A"/>
    <w:rsid w:val="007D49BE"/>
    <w:rsid w:val="007F6C7C"/>
    <w:rsid w:val="00853532"/>
    <w:rsid w:val="00861C8C"/>
    <w:rsid w:val="00874AD6"/>
    <w:rsid w:val="00905EAD"/>
    <w:rsid w:val="0094224D"/>
    <w:rsid w:val="00972CBD"/>
    <w:rsid w:val="009C5E69"/>
    <w:rsid w:val="009E1DE2"/>
    <w:rsid w:val="00A97955"/>
    <w:rsid w:val="00AF6C22"/>
    <w:rsid w:val="00AF7426"/>
    <w:rsid w:val="00B050CB"/>
    <w:rsid w:val="00CD1966"/>
    <w:rsid w:val="00CE307C"/>
    <w:rsid w:val="00CE47ED"/>
    <w:rsid w:val="00D37EEF"/>
    <w:rsid w:val="00D53DF4"/>
    <w:rsid w:val="00D87E95"/>
    <w:rsid w:val="00DE0D1A"/>
    <w:rsid w:val="00E128FB"/>
    <w:rsid w:val="00E35FC5"/>
    <w:rsid w:val="00E433CA"/>
    <w:rsid w:val="00E46984"/>
    <w:rsid w:val="00EE12A8"/>
    <w:rsid w:val="00EE4165"/>
    <w:rsid w:val="00EF43B5"/>
    <w:rsid w:val="00F272DF"/>
    <w:rsid w:val="00F40607"/>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C0549-EF79-420A-BABB-3879473C7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4</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5956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268</cp:revision>
  <cp:lastPrinted>2017-01-08T11:02:00Z</cp:lastPrinted>
  <dcterms:created xsi:type="dcterms:W3CDTF">2016-10-30T11:44:00Z</dcterms:created>
  <dcterms:modified xsi:type="dcterms:W3CDTF">2017-03-07T04:52:00Z</dcterms:modified>
</cp:coreProperties>
</file>